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1685"/>
        <w:tblW w:w="10478" w:type="dxa"/>
        <w:tblLayout w:type="fixed"/>
        <w:tblCellMar>
          <w:left w:w="0" w:type="dxa"/>
          <w:right w:w="0" w:type="dxa"/>
        </w:tblCellMar>
        <w:tblLook w:val="0000" w:firstRow="0" w:lastRow="0" w:firstColumn="0" w:lastColumn="0" w:noHBand="0" w:noVBand="0"/>
      </w:tblPr>
      <w:tblGrid>
        <w:gridCol w:w="20"/>
        <w:gridCol w:w="10458"/>
      </w:tblGrid>
      <w:tr w:rsidR="004A31A4" w14:paraId="7C6F8C6A" w14:textId="77777777" w:rsidTr="004A31A4">
        <w:trPr>
          <w:cantSplit/>
        </w:trPr>
        <w:tc>
          <w:tcPr>
            <w:tcW w:w="20" w:type="dxa"/>
            <w:tcBorders>
              <w:top w:val="nil"/>
              <w:left w:val="nil"/>
              <w:bottom w:val="nil"/>
              <w:right w:val="nil"/>
            </w:tcBorders>
          </w:tcPr>
          <w:p w14:paraId="1368FB70" w14:textId="77777777" w:rsidR="004A31A4" w:rsidRDefault="004A31A4" w:rsidP="004A31A4">
            <w:pPr>
              <w:keepLines/>
              <w:autoSpaceDE w:val="0"/>
              <w:autoSpaceDN w:val="0"/>
              <w:adjustRightInd w:val="0"/>
            </w:pPr>
            <w:bookmarkStart w:id="0" w:name="_Hlk80912900"/>
            <w:bookmarkEnd w:id="0"/>
          </w:p>
        </w:tc>
        <w:tc>
          <w:tcPr>
            <w:tcW w:w="10458" w:type="dxa"/>
            <w:tcBorders>
              <w:top w:val="nil"/>
              <w:left w:val="nil"/>
              <w:bottom w:val="nil"/>
              <w:right w:val="nil"/>
            </w:tcBorders>
            <w:shd w:val="clear" w:color="auto" w:fill="000000"/>
          </w:tcPr>
          <w:p w14:paraId="3D82B50E" w14:textId="7B70E369" w:rsidR="004A31A4" w:rsidRDefault="004A31A4" w:rsidP="004A31A4">
            <w:pPr>
              <w:autoSpaceDE w:val="0"/>
              <w:autoSpaceDN w:val="0"/>
              <w:adjustRightInd w:val="0"/>
              <w:jc w:val="center"/>
              <w:rPr>
                <w:rFonts w:ascii="Arial" w:hAnsi="Arial" w:cs="Arial"/>
                <w:b/>
                <w:bCs/>
                <w:color w:val="FFFFFF"/>
                <w:sz w:val="32"/>
                <w:szCs w:val="32"/>
              </w:rPr>
            </w:pPr>
            <w:r>
              <w:rPr>
                <w:rFonts w:ascii="Arial" w:hAnsi="Arial" w:cs="Arial"/>
                <w:b/>
                <w:bCs/>
                <w:color w:val="FFFFFF"/>
                <w:sz w:val="32"/>
                <w:szCs w:val="32"/>
              </w:rPr>
              <w:t>Bedford Bor</w:t>
            </w:r>
            <w:r w:rsidR="009D5453">
              <w:rPr>
                <w:rFonts w:ascii="Arial" w:hAnsi="Arial" w:cs="Arial"/>
                <w:b/>
                <w:bCs/>
                <w:color w:val="FFFFFF"/>
                <w:sz w:val="32"/>
                <w:szCs w:val="32"/>
              </w:rPr>
              <w:t>ough Council – Local Plan 2040</w:t>
            </w:r>
            <w:r w:rsidR="00FE38FC">
              <w:rPr>
                <w:rFonts w:ascii="Arial" w:hAnsi="Arial" w:cs="Arial"/>
                <w:b/>
                <w:bCs/>
                <w:color w:val="FFFFFF"/>
                <w:sz w:val="32"/>
                <w:szCs w:val="32"/>
              </w:rPr>
              <w:t xml:space="preserve"> – CALL FOR SITES</w:t>
            </w:r>
          </w:p>
          <w:p w14:paraId="5A68AADB" w14:textId="667D2D02" w:rsidR="004A31A4" w:rsidRDefault="009D5453" w:rsidP="004E7429">
            <w:pPr>
              <w:autoSpaceDE w:val="0"/>
              <w:autoSpaceDN w:val="0"/>
              <w:adjustRightInd w:val="0"/>
              <w:jc w:val="center"/>
            </w:pPr>
            <w:r>
              <w:rPr>
                <w:rFonts w:ascii="Arial" w:hAnsi="Arial" w:cs="Arial"/>
                <w:b/>
                <w:bCs/>
                <w:color w:val="FFFFFF"/>
                <w:sz w:val="32"/>
                <w:szCs w:val="32"/>
              </w:rPr>
              <w:t xml:space="preserve">Draft Plan </w:t>
            </w:r>
            <w:r w:rsidR="004A31A4">
              <w:rPr>
                <w:rFonts w:ascii="Arial" w:hAnsi="Arial" w:cs="Arial"/>
                <w:b/>
                <w:bCs/>
                <w:color w:val="FFFFFF"/>
                <w:sz w:val="32"/>
                <w:szCs w:val="32"/>
              </w:rPr>
              <w:t xml:space="preserve">Consultation </w:t>
            </w:r>
            <w:r w:rsidR="004A31A4">
              <w:t xml:space="preserve"> </w:t>
            </w:r>
            <w:r w:rsidR="004A31A4">
              <w:rPr>
                <w:rFonts w:ascii="Arial" w:hAnsi="Arial" w:cs="Arial"/>
                <w:b/>
                <w:bCs/>
                <w:color w:val="FFFFFF"/>
                <w:sz w:val="32"/>
                <w:szCs w:val="32"/>
              </w:rPr>
              <w:t>Response Form</w:t>
            </w:r>
          </w:p>
        </w:tc>
      </w:tr>
    </w:tbl>
    <w:p w14:paraId="5E6ABE2F" w14:textId="77777777" w:rsidR="004A31A4" w:rsidRDefault="004A31A4" w:rsidP="00DE4F7C">
      <w:pPr>
        <w:jc w:val="center"/>
      </w:pPr>
      <w:r w:rsidRPr="00010D00">
        <w:rPr>
          <w:b/>
          <w:noProof/>
          <w:sz w:val="28"/>
          <w:szCs w:val="28"/>
        </w:rPr>
        <w:drawing>
          <wp:anchor distT="0" distB="0" distL="114300" distR="114300" simplePos="0" relativeHeight="251659264" behindDoc="0" locked="0" layoutInCell="1" allowOverlap="1" wp14:anchorId="6278636D" wp14:editId="3F8B33D9">
            <wp:simplePos x="0" y="0"/>
            <wp:positionH relativeFrom="column">
              <wp:posOffset>0</wp:posOffset>
            </wp:positionH>
            <wp:positionV relativeFrom="paragraph">
              <wp:posOffset>0</wp:posOffset>
            </wp:positionV>
            <wp:extent cx="720000" cy="829340"/>
            <wp:effectExtent l="0" t="0" r="4445"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4" r="72432"/>
                    <a:stretch/>
                  </pic:blipFill>
                  <pic:spPr bwMode="auto">
                    <a:xfrm>
                      <a:off x="0" y="0"/>
                      <a:ext cx="774552" cy="8921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194A">
        <w:rPr>
          <w:noProof/>
        </w:rPr>
        <w:pict w14:anchorId="5A50F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81pt">
            <v:imagedata r:id="rId11" o:title="LocalPlan2040-v2"/>
          </v:shape>
        </w:pict>
      </w:r>
    </w:p>
    <w:tbl>
      <w:tblPr>
        <w:tblW w:w="10478" w:type="dxa"/>
        <w:tblLayout w:type="fixed"/>
        <w:tblCellMar>
          <w:left w:w="0" w:type="dxa"/>
          <w:right w:w="0" w:type="dxa"/>
        </w:tblCellMar>
        <w:tblLook w:val="0000" w:firstRow="0" w:lastRow="0" w:firstColumn="0" w:lastColumn="0" w:noHBand="0" w:noVBand="0"/>
      </w:tblPr>
      <w:tblGrid>
        <w:gridCol w:w="20"/>
        <w:gridCol w:w="10458"/>
      </w:tblGrid>
      <w:tr w:rsidR="00DE088E" w:rsidRPr="00AD5D7A" w14:paraId="2D1AD672" w14:textId="77777777" w:rsidTr="00EF45EA">
        <w:trPr>
          <w:cantSplit/>
        </w:trPr>
        <w:tc>
          <w:tcPr>
            <w:tcW w:w="20" w:type="dxa"/>
            <w:tcBorders>
              <w:top w:val="nil"/>
              <w:left w:val="nil"/>
              <w:bottom w:val="nil"/>
              <w:right w:val="nil"/>
            </w:tcBorders>
          </w:tcPr>
          <w:p w14:paraId="400EFEB2" w14:textId="77777777" w:rsidR="00DE088E" w:rsidRPr="00AD5D7A" w:rsidRDefault="004A31A4" w:rsidP="007217CD">
            <w:pPr>
              <w:keepLines/>
              <w:autoSpaceDE w:val="0"/>
              <w:autoSpaceDN w:val="0"/>
              <w:adjustRightInd w:val="0"/>
              <w:rPr>
                <w:rFonts w:ascii="Arial" w:hAnsi="Arial" w:cs="Arial"/>
                <w:sz w:val="19"/>
                <w:szCs w:val="19"/>
              </w:rPr>
            </w:pPr>
            <w:r w:rsidRPr="00AD5D7A">
              <w:rPr>
                <w:sz w:val="19"/>
                <w:szCs w:val="19"/>
              </w:rPr>
              <w:tab/>
            </w:r>
          </w:p>
        </w:tc>
        <w:tc>
          <w:tcPr>
            <w:tcW w:w="10458" w:type="dxa"/>
            <w:tcBorders>
              <w:top w:val="nil"/>
              <w:left w:val="nil"/>
              <w:bottom w:val="nil"/>
              <w:right w:val="nil"/>
            </w:tcBorders>
          </w:tcPr>
          <w:p w14:paraId="1A4DC28A" w14:textId="77777777" w:rsidR="0079046B" w:rsidRPr="00AD5D7A" w:rsidRDefault="004A31A4" w:rsidP="004B2434">
            <w:pPr>
              <w:autoSpaceDE w:val="0"/>
              <w:autoSpaceDN w:val="0"/>
              <w:adjustRightInd w:val="0"/>
              <w:jc w:val="center"/>
              <w:rPr>
                <w:rFonts w:ascii="Arial" w:hAnsi="Arial" w:cs="Arial"/>
                <w:b/>
                <w:bCs/>
                <w:sz w:val="19"/>
                <w:szCs w:val="19"/>
              </w:rPr>
            </w:pPr>
            <w:r w:rsidRPr="00AD5D7A">
              <w:rPr>
                <w:rFonts w:ascii="Arial" w:hAnsi="Arial" w:cs="Arial"/>
                <w:b/>
                <w:bCs/>
                <w:sz w:val="19"/>
                <w:szCs w:val="19"/>
              </w:rPr>
              <w:t xml:space="preserve">We would prefer to receive your comments via our online system </w:t>
            </w:r>
            <w:r w:rsidR="004B2434" w:rsidRPr="00AD5D7A">
              <w:rPr>
                <w:rFonts w:ascii="Arial" w:hAnsi="Arial" w:cs="Arial"/>
                <w:b/>
                <w:bCs/>
                <w:sz w:val="19"/>
                <w:szCs w:val="19"/>
              </w:rPr>
              <w:t xml:space="preserve"> </w:t>
            </w:r>
            <w:hyperlink r:id="rId12" w:history="1">
              <w:r w:rsidR="009D5453" w:rsidRPr="00AD5D7A">
                <w:rPr>
                  <w:rStyle w:val="Hyperlink"/>
                  <w:rFonts w:ascii="Arial" w:hAnsi="Arial" w:cs="Arial"/>
                  <w:b/>
                  <w:bCs/>
                  <w:sz w:val="19"/>
                  <w:szCs w:val="19"/>
                </w:rPr>
                <w:t>www.bedford.gov.uk/localplan2040</w:t>
              </w:r>
            </w:hyperlink>
          </w:p>
          <w:p w14:paraId="342CF3BD" w14:textId="77777777" w:rsidR="009E0DD2" w:rsidRPr="00AD5D7A" w:rsidRDefault="009E0DD2" w:rsidP="004B2434">
            <w:pPr>
              <w:autoSpaceDE w:val="0"/>
              <w:autoSpaceDN w:val="0"/>
              <w:adjustRightInd w:val="0"/>
              <w:jc w:val="center"/>
              <w:rPr>
                <w:rFonts w:ascii="Arial" w:hAnsi="Arial" w:cs="Arial"/>
                <w:b/>
                <w:bCs/>
                <w:color w:val="FF0000"/>
                <w:sz w:val="19"/>
                <w:szCs w:val="19"/>
              </w:rPr>
            </w:pPr>
            <w:r w:rsidRPr="00AD5D7A">
              <w:rPr>
                <w:rFonts w:ascii="Arial" w:hAnsi="Arial" w:cs="Arial"/>
                <w:b/>
                <w:bCs/>
                <w:color w:val="FF0000"/>
                <w:sz w:val="19"/>
                <w:szCs w:val="19"/>
              </w:rPr>
              <w:t xml:space="preserve">In particular, if you are a planning consultant or agent please </w:t>
            </w:r>
            <w:r w:rsidR="00525061" w:rsidRPr="00AD5D7A">
              <w:rPr>
                <w:rFonts w:ascii="Arial" w:hAnsi="Arial" w:cs="Arial"/>
                <w:b/>
                <w:bCs/>
                <w:color w:val="FF0000"/>
                <w:sz w:val="19"/>
                <w:szCs w:val="19"/>
              </w:rPr>
              <w:t>help us to speed up the production of local plans by using</w:t>
            </w:r>
            <w:r w:rsidRPr="00AD5D7A">
              <w:rPr>
                <w:rFonts w:ascii="Arial" w:hAnsi="Arial" w:cs="Arial"/>
                <w:b/>
                <w:bCs/>
                <w:color w:val="FF0000"/>
                <w:sz w:val="19"/>
                <w:szCs w:val="19"/>
              </w:rPr>
              <w:t xml:space="preserve"> the online system</w:t>
            </w:r>
            <w:r w:rsidR="00DA68B1" w:rsidRPr="00AD5D7A">
              <w:rPr>
                <w:rFonts w:ascii="Arial" w:hAnsi="Arial" w:cs="Arial"/>
                <w:b/>
                <w:bCs/>
                <w:color w:val="FF0000"/>
                <w:sz w:val="19"/>
                <w:szCs w:val="19"/>
              </w:rPr>
              <w:t>.  If you require assistance</w:t>
            </w:r>
            <w:r w:rsidR="00525061" w:rsidRPr="00AD5D7A">
              <w:rPr>
                <w:rFonts w:ascii="Arial" w:hAnsi="Arial" w:cs="Arial"/>
                <w:b/>
                <w:bCs/>
                <w:color w:val="FF0000"/>
                <w:sz w:val="19"/>
                <w:szCs w:val="19"/>
              </w:rPr>
              <w:t>,</w:t>
            </w:r>
            <w:r w:rsidR="00DA68B1" w:rsidRPr="00AD5D7A">
              <w:rPr>
                <w:rFonts w:ascii="Arial" w:hAnsi="Arial" w:cs="Arial"/>
                <w:b/>
                <w:bCs/>
                <w:color w:val="FF0000"/>
                <w:sz w:val="19"/>
                <w:szCs w:val="19"/>
              </w:rPr>
              <w:t xml:space="preserve"> please contact us on 01234 718070.</w:t>
            </w:r>
          </w:p>
          <w:p w14:paraId="3B8F57B4" w14:textId="77777777" w:rsidR="001D286F" w:rsidRPr="00AD5D7A" w:rsidRDefault="001D286F" w:rsidP="007217CD">
            <w:pPr>
              <w:autoSpaceDE w:val="0"/>
              <w:autoSpaceDN w:val="0"/>
              <w:adjustRightInd w:val="0"/>
              <w:rPr>
                <w:rFonts w:ascii="Arial" w:hAnsi="Arial" w:cs="Arial"/>
                <w:bCs/>
                <w:sz w:val="19"/>
                <w:szCs w:val="19"/>
              </w:rPr>
            </w:pPr>
          </w:p>
          <w:p w14:paraId="05245728" w14:textId="3AB708D2" w:rsidR="00DE4F7C" w:rsidRPr="00AD5D7A" w:rsidRDefault="00DE4F7C" w:rsidP="007217CD">
            <w:pPr>
              <w:autoSpaceDE w:val="0"/>
              <w:autoSpaceDN w:val="0"/>
              <w:adjustRightInd w:val="0"/>
              <w:rPr>
                <w:rFonts w:ascii="Arial" w:hAnsi="Arial" w:cs="Arial"/>
                <w:bCs/>
                <w:strike/>
                <w:sz w:val="19"/>
                <w:szCs w:val="19"/>
              </w:rPr>
            </w:pPr>
            <w:r w:rsidRPr="00AD5D7A">
              <w:rPr>
                <w:rFonts w:ascii="Arial" w:hAnsi="Arial" w:cs="Arial"/>
                <w:bCs/>
                <w:sz w:val="19"/>
                <w:szCs w:val="19"/>
              </w:rPr>
              <w:t>Please</w:t>
            </w:r>
            <w:r w:rsidR="0079046B" w:rsidRPr="00AD5D7A">
              <w:rPr>
                <w:rFonts w:ascii="Arial" w:hAnsi="Arial" w:cs="Arial"/>
                <w:bCs/>
                <w:sz w:val="19"/>
                <w:szCs w:val="19"/>
              </w:rPr>
              <w:t xml:space="preserve"> only </w:t>
            </w:r>
            <w:r w:rsidRPr="00AD5D7A">
              <w:rPr>
                <w:rFonts w:ascii="Arial" w:hAnsi="Arial" w:cs="Arial"/>
                <w:bCs/>
                <w:sz w:val="19"/>
                <w:szCs w:val="19"/>
              </w:rPr>
              <w:t xml:space="preserve">use this form </w:t>
            </w:r>
            <w:r w:rsidR="0079046B" w:rsidRPr="00AD5D7A">
              <w:rPr>
                <w:rFonts w:ascii="Arial" w:hAnsi="Arial" w:cs="Arial"/>
                <w:bCs/>
                <w:sz w:val="19"/>
                <w:szCs w:val="19"/>
              </w:rPr>
              <w:t xml:space="preserve">if you cannot respond online and </w:t>
            </w:r>
            <w:r w:rsidRPr="00AD5D7A">
              <w:rPr>
                <w:rFonts w:ascii="Arial" w:hAnsi="Arial" w:cs="Arial"/>
                <w:bCs/>
                <w:sz w:val="19"/>
                <w:szCs w:val="19"/>
              </w:rPr>
              <w:t xml:space="preserve">to </w:t>
            </w:r>
            <w:r w:rsidR="009D5453" w:rsidRPr="00AD5D7A">
              <w:rPr>
                <w:rFonts w:ascii="Arial" w:hAnsi="Arial" w:cs="Arial"/>
                <w:bCs/>
                <w:sz w:val="19"/>
                <w:szCs w:val="19"/>
              </w:rPr>
              <w:t xml:space="preserve">make your comments on the </w:t>
            </w:r>
            <w:r w:rsidRPr="00AD5D7A">
              <w:rPr>
                <w:rFonts w:ascii="Arial" w:hAnsi="Arial" w:cs="Arial"/>
                <w:bCs/>
                <w:sz w:val="19"/>
                <w:szCs w:val="19"/>
              </w:rPr>
              <w:t>Local Plan</w:t>
            </w:r>
            <w:r w:rsidR="004A31A4" w:rsidRPr="00AD5D7A">
              <w:rPr>
                <w:rFonts w:ascii="Arial" w:hAnsi="Arial" w:cs="Arial"/>
                <w:bCs/>
                <w:sz w:val="19"/>
                <w:szCs w:val="19"/>
              </w:rPr>
              <w:t xml:space="preserve"> </w:t>
            </w:r>
            <w:r w:rsidR="009D5453" w:rsidRPr="00AD5D7A">
              <w:rPr>
                <w:rFonts w:ascii="Arial" w:hAnsi="Arial" w:cs="Arial"/>
                <w:bCs/>
                <w:sz w:val="19"/>
                <w:szCs w:val="19"/>
              </w:rPr>
              <w:t>2040 Draft Plan</w:t>
            </w:r>
            <w:r w:rsidR="00657868" w:rsidRPr="00AD5D7A">
              <w:rPr>
                <w:rFonts w:ascii="Arial" w:hAnsi="Arial" w:cs="Arial"/>
                <w:bCs/>
                <w:sz w:val="19"/>
                <w:szCs w:val="19"/>
              </w:rPr>
              <w:t xml:space="preserve"> and its supporting documents</w:t>
            </w:r>
            <w:r w:rsidRPr="00AD5D7A">
              <w:rPr>
                <w:rFonts w:ascii="Arial" w:hAnsi="Arial" w:cs="Arial"/>
                <w:bCs/>
                <w:sz w:val="19"/>
                <w:szCs w:val="19"/>
              </w:rPr>
              <w:t>.</w:t>
            </w:r>
            <w:r w:rsidR="00525061" w:rsidRPr="00AD5D7A">
              <w:rPr>
                <w:rFonts w:ascii="Arial" w:hAnsi="Arial" w:cs="Arial"/>
                <w:bCs/>
                <w:sz w:val="19"/>
                <w:szCs w:val="19"/>
              </w:rPr>
              <w:t xml:space="preserve"> You will need to have the document you want to comment on to hand so that you can enter the appropriate references. </w:t>
            </w:r>
            <w:r w:rsidRPr="00AD5D7A">
              <w:rPr>
                <w:rFonts w:ascii="Arial" w:hAnsi="Arial" w:cs="Arial"/>
                <w:bCs/>
                <w:sz w:val="19"/>
                <w:szCs w:val="19"/>
              </w:rPr>
              <w:t xml:space="preserve"> </w:t>
            </w:r>
            <w:r w:rsidR="004A31A4" w:rsidRPr="00AD5D7A">
              <w:rPr>
                <w:rFonts w:ascii="Arial" w:hAnsi="Arial" w:cs="Arial"/>
                <w:bCs/>
                <w:sz w:val="19"/>
                <w:szCs w:val="19"/>
              </w:rPr>
              <w:t>C</w:t>
            </w:r>
            <w:r w:rsidRPr="00AD5D7A">
              <w:rPr>
                <w:rFonts w:ascii="Arial" w:hAnsi="Arial" w:cs="Arial"/>
                <w:bCs/>
                <w:sz w:val="19"/>
                <w:szCs w:val="19"/>
              </w:rPr>
              <w:t xml:space="preserve">opies of the document are available to view </w:t>
            </w:r>
            <w:r w:rsidR="004A31A4" w:rsidRPr="00AD5D7A">
              <w:rPr>
                <w:rFonts w:ascii="Arial" w:hAnsi="Arial" w:cs="Arial"/>
                <w:bCs/>
                <w:sz w:val="19"/>
                <w:szCs w:val="19"/>
              </w:rPr>
              <w:t xml:space="preserve">on the Council’s website </w:t>
            </w:r>
            <w:hyperlink r:id="rId13" w:history="1">
              <w:r w:rsidR="00DA68B1" w:rsidRPr="00AD5D7A">
                <w:rPr>
                  <w:rStyle w:val="Hyperlink"/>
                  <w:rFonts w:ascii="Arial" w:hAnsi="Arial" w:cs="Arial"/>
                  <w:bCs/>
                  <w:sz w:val="19"/>
                  <w:szCs w:val="19"/>
                </w:rPr>
                <w:t>www.bedford.gov.uk/LocalPlan2040</w:t>
              </w:r>
            </w:hyperlink>
            <w:r w:rsidR="00FF0D0A" w:rsidRPr="00AD5D7A">
              <w:rPr>
                <w:rFonts w:ascii="Arial" w:hAnsi="Arial" w:cs="Arial"/>
                <w:bCs/>
                <w:sz w:val="19"/>
                <w:szCs w:val="19"/>
              </w:rPr>
              <w:t xml:space="preserve"> </w:t>
            </w:r>
            <w:r w:rsidR="0079046B" w:rsidRPr="00AD5D7A">
              <w:rPr>
                <w:rFonts w:ascii="Arial" w:hAnsi="Arial" w:cs="Arial"/>
                <w:bCs/>
                <w:sz w:val="19"/>
                <w:szCs w:val="19"/>
              </w:rPr>
              <w:t xml:space="preserve">and in paper copy </w:t>
            </w:r>
            <w:r w:rsidR="004A31A4" w:rsidRPr="00AD5D7A">
              <w:rPr>
                <w:rFonts w:ascii="Arial" w:hAnsi="Arial" w:cs="Arial"/>
                <w:bCs/>
                <w:sz w:val="19"/>
                <w:szCs w:val="19"/>
              </w:rPr>
              <w:t>(</w:t>
            </w:r>
            <w:r w:rsidR="004A31A4" w:rsidRPr="00AD5D7A">
              <w:rPr>
                <w:rFonts w:ascii="Arial" w:hAnsi="Arial" w:cs="Arial"/>
                <w:b/>
                <w:bCs/>
                <w:sz w:val="19"/>
                <w:szCs w:val="19"/>
              </w:rPr>
              <w:t>by</w:t>
            </w:r>
            <w:r w:rsidR="00336A9F" w:rsidRPr="00AD5D7A">
              <w:rPr>
                <w:rFonts w:ascii="Arial" w:hAnsi="Arial" w:cs="Arial"/>
                <w:b/>
                <w:bCs/>
                <w:sz w:val="19"/>
                <w:szCs w:val="19"/>
              </w:rPr>
              <w:t xml:space="preserve"> 45 minute</w:t>
            </w:r>
            <w:r w:rsidR="004A31A4" w:rsidRPr="00AD5D7A">
              <w:rPr>
                <w:rFonts w:ascii="Arial" w:hAnsi="Arial" w:cs="Arial"/>
                <w:b/>
                <w:bCs/>
                <w:sz w:val="19"/>
                <w:szCs w:val="19"/>
              </w:rPr>
              <w:t xml:space="preserve"> appointment</w:t>
            </w:r>
            <w:r w:rsidR="004A31A4" w:rsidRPr="00AD5D7A">
              <w:rPr>
                <w:rFonts w:ascii="Arial" w:hAnsi="Arial" w:cs="Arial"/>
                <w:bCs/>
                <w:sz w:val="19"/>
                <w:szCs w:val="19"/>
              </w:rPr>
              <w:t xml:space="preserve">) </w:t>
            </w:r>
            <w:r w:rsidRPr="00AD5D7A">
              <w:rPr>
                <w:rFonts w:ascii="Arial" w:hAnsi="Arial" w:cs="Arial"/>
                <w:bCs/>
                <w:sz w:val="19"/>
                <w:szCs w:val="19"/>
              </w:rPr>
              <w:t xml:space="preserve">at </w:t>
            </w:r>
            <w:r w:rsidR="00336A9F" w:rsidRPr="00AD5D7A">
              <w:rPr>
                <w:rFonts w:ascii="Arial" w:hAnsi="Arial" w:cs="Arial"/>
                <w:bCs/>
                <w:sz w:val="19"/>
                <w:szCs w:val="19"/>
              </w:rPr>
              <w:t>Bedford Central Library, Harpur Street, Bedford MK40 1PG</w:t>
            </w:r>
            <w:r w:rsidR="004B2434" w:rsidRPr="00AD5D7A">
              <w:rPr>
                <w:rFonts w:ascii="Arial" w:hAnsi="Arial" w:cs="Arial"/>
                <w:bCs/>
                <w:sz w:val="19"/>
                <w:szCs w:val="19"/>
              </w:rPr>
              <w:t xml:space="preserve"> (01234 </w:t>
            </w:r>
            <w:r w:rsidR="00336A9F" w:rsidRPr="00AD5D7A">
              <w:rPr>
                <w:rFonts w:ascii="Arial" w:hAnsi="Arial" w:cs="Arial"/>
                <w:bCs/>
                <w:sz w:val="19"/>
                <w:szCs w:val="19"/>
              </w:rPr>
              <w:t>718174</w:t>
            </w:r>
            <w:r w:rsidR="004B2434" w:rsidRPr="00AD5D7A">
              <w:rPr>
                <w:rFonts w:ascii="Arial" w:hAnsi="Arial" w:cs="Arial"/>
                <w:bCs/>
                <w:sz w:val="19"/>
                <w:szCs w:val="19"/>
              </w:rPr>
              <w:t>)</w:t>
            </w:r>
            <w:r w:rsidR="0079046B" w:rsidRPr="00AD5D7A">
              <w:rPr>
                <w:rFonts w:ascii="Arial" w:hAnsi="Arial" w:cs="Arial"/>
                <w:bCs/>
                <w:sz w:val="19"/>
                <w:szCs w:val="19"/>
              </w:rPr>
              <w:t xml:space="preserve">. </w:t>
            </w:r>
            <w:r w:rsidR="007230AC" w:rsidRPr="00AD5D7A">
              <w:rPr>
                <w:rFonts w:ascii="Arial" w:hAnsi="Arial" w:cs="Arial"/>
                <w:bCs/>
                <w:sz w:val="19"/>
                <w:szCs w:val="19"/>
              </w:rPr>
              <w:t>Subject to Covid restrictions being lifted on 19</w:t>
            </w:r>
            <w:r w:rsidR="007230AC" w:rsidRPr="00AD5D7A">
              <w:rPr>
                <w:rFonts w:ascii="Arial" w:hAnsi="Arial" w:cs="Arial"/>
                <w:bCs/>
                <w:sz w:val="19"/>
                <w:szCs w:val="19"/>
                <w:vertAlign w:val="superscript"/>
              </w:rPr>
              <w:t>th</w:t>
            </w:r>
            <w:r w:rsidR="007230AC" w:rsidRPr="00AD5D7A">
              <w:rPr>
                <w:rFonts w:ascii="Arial" w:hAnsi="Arial" w:cs="Arial"/>
                <w:bCs/>
                <w:sz w:val="19"/>
                <w:szCs w:val="19"/>
              </w:rPr>
              <w:t xml:space="preserve"> July, p</w:t>
            </w:r>
            <w:r w:rsidR="0079046B" w:rsidRPr="00AD5D7A">
              <w:rPr>
                <w:rFonts w:ascii="Arial" w:hAnsi="Arial" w:cs="Arial"/>
                <w:bCs/>
                <w:sz w:val="19"/>
                <w:szCs w:val="19"/>
              </w:rPr>
              <w:t>aper copies will also be made available at</w:t>
            </w:r>
            <w:r w:rsidRPr="00AD5D7A">
              <w:rPr>
                <w:rFonts w:ascii="Arial" w:hAnsi="Arial" w:cs="Arial"/>
                <w:bCs/>
                <w:sz w:val="19"/>
                <w:szCs w:val="19"/>
              </w:rPr>
              <w:t xml:space="preserve"> all libraries in the borough</w:t>
            </w:r>
            <w:r w:rsidR="0079046B" w:rsidRPr="00AD5D7A">
              <w:rPr>
                <w:rFonts w:ascii="Arial" w:hAnsi="Arial" w:cs="Arial"/>
                <w:bCs/>
                <w:sz w:val="19"/>
                <w:szCs w:val="19"/>
              </w:rPr>
              <w:t xml:space="preserve">, plus </w:t>
            </w:r>
            <w:r w:rsidR="00DA68B1" w:rsidRPr="00AD5D7A">
              <w:rPr>
                <w:rFonts w:ascii="Arial" w:hAnsi="Arial" w:cs="Arial"/>
                <w:bCs/>
                <w:sz w:val="19"/>
                <w:szCs w:val="19"/>
              </w:rPr>
              <w:t xml:space="preserve">the key documents will be available at </w:t>
            </w:r>
            <w:r w:rsidR="0079046B" w:rsidRPr="00AD5D7A">
              <w:rPr>
                <w:rFonts w:ascii="Arial" w:hAnsi="Arial" w:cs="Arial"/>
                <w:bCs/>
                <w:sz w:val="19"/>
                <w:szCs w:val="19"/>
              </w:rPr>
              <w:t xml:space="preserve">Rushden, St Neots, Biggleswade and Flitwick libraries </w:t>
            </w:r>
            <w:r w:rsidRPr="00AD5D7A">
              <w:rPr>
                <w:rFonts w:ascii="Arial" w:hAnsi="Arial" w:cs="Arial"/>
                <w:bCs/>
                <w:sz w:val="19"/>
                <w:szCs w:val="19"/>
              </w:rPr>
              <w:t>during normal opening hours</w:t>
            </w:r>
            <w:r w:rsidR="007230AC" w:rsidRPr="00AD5D7A">
              <w:rPr>
                <w:rFonts w:ascii="Arial" w:hAnsi="Arial" w:cs="Arial"/>
                <w:bCs/>
                <w:sz w:val="19"/>
                <w:szCs w:val="19"/>
              </w:rPr>
              <w:t>.</w:t>
            </w:r>
            <w:r w:rsidR="0079046B" w:rsidRPr="00AD5D7A">
              <w:rPr>
                <w:rFonts w:ascii="Arial" w:hAnsi="Arial" w:cs="Arial"/>
                <w:bCs/>
                <w:sz w:val="19"/>
                <w:szCs w:val="19"/>
              </w:rPr>
              <w:t xml:space="preserve"> </w:t>
            </w:r>
          </w:p>
          <w:p w14:paraId="5E3046F0" w14:textId="77777777" w:rsidR="0079046B" w:rsidRPr="00AD5D7A" w:rsidRDefault="0079046B" w:rsidP="007217CD">
            <w:pPr>
              <w:autoSpaceDE w:val="0"/>
              <w:autoSpaceDN w:val="0"/>
              <w:adjustRightInd w:val="0"/>
              <w:rPr>
                <w:rFonts w:ascii="Arial" w:hAnsi="Arial" w:cs="Arial"/>
                <w:bCs/>
                <w:sz w:val="19"/>
                <w:szCs w:val="19"/>
              </w:rPr>
            </w:pPr>
          </w:p>
          <w:p w14:paraId="7D1E41DF" w14:textId="77777777" w:rsidR="00DE088E" w:rsidRPr="00AD5D7A" w:rsidRDefault="007264C5" w:rsidP="007217CD">
            <w:pPr>
              <w:autoSpaceDE w:val="0"/>
              <w:autoSpaceDN w:val="0"/>
              <w:adjustRightInd w:val="0"/>
              <w:rPr>
                <w:rFonts w:ascii="Arial" w:hAnsi="Arial" w:cs="Arial"/>
                <w:b/>
                <w:bCs/>
                <w:sz w:val="19"/>
                <w:szCs w:val="19"/>
              </w:rPr>
            </w:pPr>
            <w:r w:rsidRPr="00AD5D7A">
              <w:rPr>
                <w:rFonts w:ascii="Arial" w:hAnsi="Arial" w:cs="Arial"/>
                <w:bCs/>
                <w:sz w:val="19"/>
                <w:szCs w:val="19"/>
              </w:rPr>
              <w:t>Please email this response form to us:</w:t>
            </w:r>
            <w:r w:rsidR="00DE088E" w:rsidRPr="00AD5D7A">
              <w:rPr>
                <w:rFonts w:ascii="Arial" w:hAnsi="Arial" w:cs="Arial"/>
                <w:bCs/>
                <w:sz w:val="19"/>
                <w:szCs w:val="19"/>
              </w:rPr>
              <w:t xml:space="preserve">   </w:t>
            </w:r>
            <w:r w:rsidR="00F735CD" w:rsidRPr="00AD5D7A">
              <w:rPr>
                <w:rFonts w:ascii="Arial" w:hAnsi="Arial" w:cs="Arial"/>
                <w:b/>
                <w:bCs/>
                <w:sz w:val="19"/>
                <w:szCs w:val="19"/>
              </w:rPr>
              <w:t>planning</w:t>
            </w:r>
            <w:r w:rsidR="0079046B" w:rsidRPr="00AD5D7A">
              <w:rPr>
                <w:rFonts w:ascii="Arial" w:hAnsi="Arial" w:cs="Arial"/>
                <w:b/>
                <w:bCs/>
                <w:sz w:val="19"/>
                <w:szCs w:val="19"/>
              </w:rPr>
              <w:t>forthefuture</w:t>
            </w:r>
            <w:r w:rsidR="00F735CD" w:rsidRPr="00AD5D7A">
              <w:rPr>
                <w:rFonts w:ascii="Arial" w:hAnsi="Arial" w:cs="Arial"/>
                <w:b/>
                <w:bCs/>
                <w:sz w:val="19"/>
                <w:szCs w:val="19"/>
              </w:rPr>
              <w:t>@bedford.gov.uk</w:t>
            </w:r>
            <w:r w:rsidR="00DE088E" w:rsidRPr="00AD5D7A">
              <w:rPr>
                <w:rFonts w:ascii="Arial" w:hAnsi="Arial" w:cs="Arial"/>
                <w:b/>
                <w:bCs/>
                <w:sz w:val="19"/>
                <w:szCs w:val="19"/>
              </w:rPr>
              <w:t xml:space="preserve"> </w:t>
            </w:r>
          </w:p>
          <w:p w14:paraId="0CD1FC4E" w14:textId="77777777" w:rsidR="0066283E" w:rsidRPr="00AD5D7A" w:rsidRDefault="0066283E" w:rsidP="007217CD">
            <w:pPr>
              <w:autoSpaceDE w:val="0"/>
              <w:autoSpaceDN w:val="0"/>
              <w:adjustRightInd w:val="0"/>
              <w:rPr>
                <w:rFonts w:ascii="Arial" w:hAnsi="Arial" w:cs="Arial"/>
                <w:bCs/>
                <w:sz w:val="19"/>
                <w:szCs w:val="19"/>
              </w:rPr>
            </w:pPr>
          </w:p>
          <w:p w14:paraId="6EC8EC36" w14:textId="77777777" w:rsidR="00DE088E" w:rsidRPr="00AD5D7A" w:rsidRDefault="00DE4F7C" w:rsidP="007217CD">
            <w:pPr>
              <w:autoSpaceDE w:val="0"/>
              <w:autoSpaceDN w:val="0"/>
              <w:adjustRightInd w:val="0"/>
              <w:rPr>
                <w:rFonts w:ascii="Arial" w:hAnsi="Arial" w:cs="Arial"/>
                <w:sz w:val="19"/>
                <w:szCs w:val="19"/>
              </w:rPr>
            </w:pPr>
            <w:r w:rsidRPr="00AD5D7A">
              <w:rPr>
                <w:rFonts w:ascii="Arial" w:hAnsi="Arial" w:cs="Arial"/>
                <w:bCs/>
                <w:sz w:val="19"/>
                <w:szCs w:val="19"/>
              </w:rPr>
              <w:t>Alternatively</w:t>
            </w:r>
            <w:r w:rsidR="00525061" w:rsidRPr="00AD5D7A">
              <w:rPr>
                <w:rFonts w:ascii="Arial" w:hAnsi="Arial" w:cs="Arial"/>
                <w:bCs/>
                <w:sz w:val="19"/>
                <w:szCs w:val="19"/>
              </w:rPr>
              <w:t>,</w:t>
            </w:r>
            <w:r w:rsidRPr="00AD5D7A">
              <w:rPr>
                <w:rFonts w:ascii="Arial" w:hAnsi="Arial" w:cs="Arial"/>
                <w:bCs/>
                <w:sz w:val="19"/>
                <w:szCs w:val="19"/>
              </w:rPr>
              <w:t xml:space="preserve"> responses can be sent by post. Please attach a stamp and send to:</w:t>
            </w:r>
          </w:p>
        </w:tc>
      </w:tr>
    </w:tbl>
    <w:p w14:paraId="79A18C95" w14:textId="77777777" w:rsidR="00DE088E" w:rsidRPr="00AD5D7A" w:rsidRDefault="00DE088E" w:rsidP="00DE088E">
      <w:pPr>
        <w:autoSpaceDE w:val="0"/>
        <w:autoSpaceDN w:val="0"/>
        <w:adjustRightInd w:val="0"/>
        <w:rPr>
          <w:rFonts w:ascii="Arial" w:hAnsi="Arial" w:cs="Arial"/>
          <w:sz w:val="19"/>
          <w:szCs w:val="19"/>
        </w:rPr>
      </w:pPr>
    </w:p>
    <w:tbl>
      <w:tblPr>
        <w:tblW w:w="10478" w:type="dxa"/>
        <w:tblLayout w:type="fixed"/>
        <w:tblCellMar>
          <w:left w:w="0" w:type="dxa"/>
          <w:right w:w="0" w:type="dxa"/>
        </w:tblCellMar>
        <w:tblLook w:val="0000" w:firstRow="0" w:lastRow="0" w:firstColumn="0" w:lastColumn="0" w:noHBand="0" w:noVBand="0"/>
      </w:tblPr>
      <w:tblGrid>
        <w:gridCol w:w="20"/>
        <w:gridCol w:w="10458"/>
      </w:tblGrid>
      <w:tr w:rsidR="00DE088E" w:rsidRPr="00AD5D7A" w14:paraId="07A5DD34" w14:textId="77777777" w:rsidTr="00DE088E">
        <w:trPr>
          <w:cantSplit/>
        </w:trPr>
        <w:tc>
          <w:tcPr>
            <w:tcW w:w="20" w:type="dxa"/>
            <w:tcBorders>
              <w:top w:val="nil"/>
              <w:left w:val="nil"/>
              <w:bottom w:val="nil"/>
              <w:right w:val="nil"/>
            </w:tcBorders>
          </w:tcPr>
          <w:p w14:paraId="459B20AC" w14:textId="77777777" w:rsidR="00DE088E" w:rsidRPr="00AD5D7A" w:rsidRDefault="00DE088E" w:rsidP="007217CD">
            <w:pPr>
              <w:keepLines/>
              <w:autoSpaceDE w:val="0"/>
              <w:autoSpaceDN w:val="0"/>
              <w:adjustRightInd w:val="0"/>
              <w:rPr>
                <w:rFonts w:ascii="Arial" w:hAnsi="Arial" w:cs="Arial"/>
                <w:sz w:val="19"/>
                <w:szCs w:val="19"/>
              </w:rPr>
            </w:pPr>
          </w:p>
        </w:tc>
        <w:tc>
          <w:tcPr>
            <w:tcW w:w="10458" w:type="dxa"/>
            <w:tcBorders>
              <w:top w:val="nil"/>
              <w:left w:val="nil"/>
              <w:bottom w:val="nil"/>
              <w:right w:val="nil"/>
            </w:tcBorders>
          </w:tcPr>
          <w:p w14:paraId="6B4139BA" w14:textId="77777777" w:rsidR="00751F1D" w:rsidRPr="00AD5D7A" w:rsidRDefault="00751F1D" w:rsidP="00DE4F7C">
            <w:pPr>
              <w:autoSpaceDE w:val="0"/>
              <w:autoSpaceDN w:val="0"/>
              <w:adjustRightInd w:val="0"/>
              <w:jc w:val="center"/>
              <w:rPr>
                <w:rFonts w:ascii="Arial" w:hAnsi="Arial" w:cs="Arial"/>
                <w:bCs/>
                <w:sz w:val="19"/>
                <w:szCs w:val="19"/>
              </w:rPr>
            </w:pPr>
            <w:r w:rsidRPr="00AD5D7A">
              <w:rPr>
                <w:rFonts w:ascii="Arial" w:hAnsi="Arial" w:cs="Arial"/>
                <w:bCs/>
                <w:sz w:val="19"/>
                <w:szCs w:val="19"/>
              </w:rPr>
              <w:t>Planning Policy Team</w:t>
            </w:r>
          </w:p>
          <w:p w14:paraId="6D45EED0" w14:textId="292F8B30" w:rsidR="00751F1D" w:rsidRPr="00AD5D7A" w:rsidRDefault="00076D3E" w:rsidP="00DE4F7C">
            <w:pPr>
              <w:autoSpaceDE w:val="0"/>
              <w:autoSpaceDN w:val="0"/>
              <w:adjustRightInd w:val="0"/>
              <w:jc w:val="center"/>
              <w:rPr>
                <w:rFonts w:ascii="Arial" w:hAnsi="Arial" w:cs="Arial"/>
                <w:bCs/>
                <w:sz w:val="19"/>
                <w:szCs w:val="19"/>
              </w:rPr>
            </w:pPr>
            <w:r w:rsidRPr="00AD5D7A">
              <w:rPr>
                <w:rFonts w:ascii="Arial" w:hAnsi="Arial" w:cs="Arial"/>
                <w:bCs/>
                <w:sz w:val="19"/>
                <w:szCs w:val="19"/>
              </w:rPr>
              <w:t>Bedford Borough Council</w:t>
            </w:r>
            <w:r w:rsidR="00A100F6" w:rsidRPr="00AD5D7A">
              <w:rPr>
                <w:rFonts w:ascii="Arial" w:hAnsi="Arial" w:cs="Arial"/>
                <w:bCs/>
                <w:sz w:val="19"/>
                <w:szCs w:val="19"/>
              </w:rPr>
              <w:t>,</w:t>
            </w:r>
            <w:r w:rsidR="00751F1D" w:rsidRPr="00AD5D7A">
              <w:rPr>
                <w:rFonts w:ascii="Arial" w:hAnsi="Arial" w:cs="Arial"/>
                <w:bCs/>
                <w:sz w:val="19"/>
                <w:szCs w:val="19"/>
              </w:rPr>
              <w:t>Borough Hall</w:t>
            </w:r>
            <w:r w:rsidR="00A01C55" w:rsidRPr="00AD5D7A">
              <w:rPr>
                <w:rFonts w:ascii="Arial" w:hAnsi="Arial" w:cs="Arial"/>
                <w:bCs/>
                <w:sz w:val="19"/>
                <w:szCs w:val="19"/>
              </w:rPr>
              <w:t xml:space="preserve">, </w:t>
            </w:r>
            <w:r w:rsidR="00751F1D" w:rsidRPr="00AD5D7A">
              <w:rPr>
                <w:rFonts w:ascii="Arial" w:hAnsi="Arial" w:cs="Arial"/>
                <w:bCs/>
                <w:sz w:val="19"/>
                <w:szCs w:val="19"/>
              </w:rPr>
              <w:t>Cauldwell Street</w:t>
            </w:r>
          </w:p>
          <w:p w14:paraId="2EE7831F" w14:textId="77777777" w:rsidR="00DE4F7C" w:rsidRPr="00AD5D7A" w:rsidRDefault="00DE4F7C" w:rsidP="00DE4F7C">
            <w:pPr>
              <w:autoSpaceDE w:val="0"/>
              <w:autoSpaceDN w:val="0"/>
              <w:adjustRightInd w:val="0"/>
              <w:jc w:val="center"/>
              <w:rPr>
                <w:rFonts w:ascii="Arial" w:hAnsi="Arial" w:cs="Arial"/>
                <w:bCs/>
                <w:sz w:val="19"/>
                <w:szCs w:val="19"/>
              </w:rPr>
            </w:pPr>
            <w:r w:rsidRPr="00AD5D7A">
              <w:rPr>
                <w:rFonts w:ascii="Arial" w:hAnsi="Arial" w:cs="Arial"/>
                <w:bCs/>
                <w:sz w:val="19"/>
                <w:szCs w:val="19"/>
              </w:rPr>
              <w:t>Bedford, MK42 9AP</w:t>
            </w:r>
          </w:p>
          <w:p w14:paraId="029E02EC" w14:textId="77777777" w:rsidR="007A5D54" w:rsidRPr="00AD5D7A" w:rsidRDefault="007A5D54" w:rsidP="00DE4F7C">
            <w:pPr>
              <w:autoSpaceDE w:val="0"/>
              <w:autoSpaceDN w:val="0"/>
              <w:adjustRightInd w:val="0"/>
              <w:jc w:val="center"/>
              <w:rPr>
                <w:rFonts w:ascii="Arial" w:hAnsi="Arial" w:cs="Arial"/>
                <w:bCs/>
                <w:sz w:val="19"/>
                <w:szCs w:val="19"/>
              </w:rPr>
            </w:pPr>
          </w:p>
          <w:p w14:paraId="02E2D63B" w14:textId="77777777" w:rsidR="007264C5" w:rsidRPr="00AD5D7A" w:rsidRDefault="007A5D54" w:rsidP="007264C5">
            <w:pPr>
              <w:autoSpaceDE w:val="0"/>
              <w:autoSpaceDN w:val="0"/>
              <w:adjustRightInd w:val="0"/>
              <w:rPr>
                <w:rFonts w:ascii="Arial" w:hAnsi="Arial" w:cs="Arial"/>
                <w:b/>
                <w:bCs/>
                <w:sz w:val="19"/>
                <w:szCs w:val="19"/>
              </w:rPr>
            </w:pPr>
            <w:r w:rsidRPr="00AD5D7A">
              <w:rPr>
                <w:rFonts w:ascii="Arial" w:hAnsi="Arial" w:cs="Arial"/>
                <w:bCs/>
                <w:sz w:val="19"/>
                <w:szCs w:val="19"/>
              </w:rPr>
              <w:t>PLEASE DO NOT SUBMIT COMMENTS IN MORE THAN ONE FORMAT OR SEND TO MORE THAN ONE EMAIL ADDRESS. If you have submitted comments electronically you do not need to print and post them.</w:t>
            </w:r>
            <w:r w:rsidR="00A01C55" w:rsidRPr="00AD5D7A">
              <w:rPr>
                <w:rFonts w:ascii="Arial" w:hAnsi="Arial" w:cs="Arial"/>
                <w:bCs/>
                <w:sz w:val="19"/>
                <w:szCs w:val="19"/>
              </w:rPr>
              <w:t xml:space="preserve">  </w:t>
            </w:r>
            <w:r w:rsidR="007264C5" w:rsidRPr="00AD5D7A">
              <w:rPr>
                <w:rFonts w:ascii="Arial" w:hAnsi="Arial" w:cs="Arial"/>
                <w:b/>
                <w:bCs/>
                <w:sz w:val="19"/>
                <w:szCs w:val="19"/>
              </w:rPr>
              <w:t xml:space="preserve">All responses (electronic and paper) must be received by 5pm on </w:t>
            </w:r>
            <w:r w:rsidR="009D5453" w:rsidRPr="00AD5D7A">
              <w:rPr>
                <w:rFonts w:ascii="Arial" w:hAnsi="Arial" w:cs="Arial"/>
                <w:b/>
                <w:bCs/>
                <w:sz w:val="19"/>
                <w:szCs w:val="19"/>
              </w:rPr>
              <w:t>3</w:t>
            </w:r>
            <w:r w:rsidR="007264C5" w:rsidRPr="00AD5D7A">
              <w:rPr>
                <w:rFonts w:ascii="Arial" w:hAnsi="Arial" w:cs="Arial"/>
                <w:b/>
                <w:bCs/>
                <w:sz w:val="19"/>
                <w:szCs w:val="19"/>
              </w:rPr>
              <w:t xml:space="preserve"> September 20</w:t>
            </w:r>
            <w:r w:rsidR="009D5453" w:rsidRPr="00AD5D7A">
              <w:rPr>
                <w:rFonts w:ascii="Arial" w:hAnsi="Arial" w:cs="Arial"/>
                <w:b/>
                <w:bCs/>
                <w:sz w:val="19"/>
                <w:szCs w:val="19"/>
              </w:rPr>
              <w:t>21</w:t>
            </w:r>
            <w:r w:rsidR="007264C5" w:rsidRPr="00AD5D7A">
              <w:rPr>
                <w:rFonts w:ascii="Arial" w:hAnsi="Arial" w:cs="Arial"/>
                <w:b/>
                <w:bCs/>
                <w:sz w:val="19"/>
                <w:szCs w:val="19"/>
              </w:rPr>
              <w:t>.</w:t>
            </w:r>
          </w:p>
          <w:p w14:paraId="53413548" w14:textId="77777777" w:rsidR="00DE088E" w:rsidRPr="00AD5D7A" w:rsidRDefault="00DE088E" w:rsidP="00DE4F7C">
            <w:pPr>
              <w:autoSpaceDE w:val="0"/>
              <w:autoSpaceDN w:val="0"/>
              <w:adjustRightInd w:val="0"/>
              <w:jc w:val="center"/>
              <w:rPr>
                <w:rFonts w:ascii="Arial" w:hAnsi="Arial" w:cs="Arial"/>
                <w:sz w:val="19"/>
                <w:szCs w:val="19"/>
              </w:rPr>
            </w:pPr>
            <w:r w:rsidRPr="00AD5D7A">
              <w:rPr>
                <w:rFonts w:ascii="Arial" w:hAnsi="Arial" w:cs="Arial"/>
                <w:bCs/>
                <w:sz w:val="19"/>
                <w:szCs w:val="19"/>
              </w:rPr>
              <w:t xml:space="preserve">          </w:t>
            </w:r>
          </w:p>
        </w:tc>
      </w:tr>
    </w:tbl>
    <w:p w14:paraId="0123BBC2" w14:textId="77777777" w:rsidR="00DE088E" w:rsidRPr="00AD5D7A" w:rsidRDefault="00DE4F7C" w:rsidP="00DE088E">
      <w:pPr>
        <w:rPr>
          <w:rStyle w:val="Hyperlink"/>
          <w:rFonts w:ascii="Arial" w:hAnsi="Arial" w:cs="Arial"/>
          <w:b/>
          <w:bCs/>
          <w:sz w:val="19"/>
          <w:szCs w:val="19"/>
        </w:rPr>
      </w:pPr>
      <w:r w:rsidRPr="00AD5D7A">
        <w:rPr>
          <w:rFonts w:ascii="Arial" w:hAnsi="Arial" w:cs="Arial"/>
          <w:b/>
          <w:bCs/>
          <w:sz w:val="19"/>
          <w:szCs w:val="19"/>
        </w:rPr>
        <w:t xml:space="preserve">Your contact information will be kept on the Planning Policy database so that we can keep you up to date about this and other planning policy documents. </w:t>
      </w:r>
      <w:r w:rsidR="005A4592" w:rsidRPr="00AD5D7A">
        <w:rPr>
          <w:rFonts w:ascii="Arial" w:hAnsi="Arial" w:cs="Arial"/>
          <w:b/>
          <w:bCs/>
          <w:sz w:val="19"/>
          <w:szCs w:val="19"/>
        </w:rPr>
        <w:t>Personal data will be collected and processed in accordance with the Data Protection Act and the General Data Protection Regulations. Further information can be found on the council’s Data Protection webpage and in the Privacy Notices for planning policy.</w:t>
      </w:r>
    </w:p>
    <w:p w14:paraId="52E6A6DD" w14:textId="77777777" w:rsidR="00BC08EF" w:rsidRPr="00AD5D7A" w:rsidRDefault="00BC08EF" w:rsidP="00DE088E">
      <w:pPr>
        <w:rPr>
          <w:rStyle w:val="Hyperlink"/>
          <w:rFonts w:ascii="Arial" w:hAnsi="Arial" w:cs="Arial"/>
          <w:b/>
          <w:bCs/>
          <w:sz w:val="10"/>
          <w:szCs w:val="10"/>
        </w:rPr>
      </w:pPr>
    </w:p>
    <w:p w14:paraId="759C5EA0" w14:textId="77777777" w:rsidR="00BC08EF" w:rsidRPr="00AD5D7A" w:rsidRDefault="00BC08EF" w:rsidP="00DE088E">
      <w:pPr>
        <w:rPr>
          <w:rFonts w:ascii="Arial" w:hAnsi="Arial" w:cs="Arial"/>
          <w:b/>
          <w:bCs/>
          <w:sz w:val="19"/>
          <w:szCs w:val="19"/>
        </w:rPr>
      </w:pPr>
      <w:r w:rsidRPr="00AD5D7A">
        <w:rPr>
          <w:rStyle w:val="Hyperlink"/>
          <w:rFonts w:ascii="Arial" w:hAnsi="Arial" w:cs="Arial"/>
          <w:b/>
          <w:bCs/>
          <w:color w:val="auto"/>
          <w:sz w:val="19"/>
          <w:szCs w:val="19"/>
          <w:u w:val="none"/>
        </w:rPr>
        <w:t>All responses will be made public.</w:t>
      </w:r>
    </w:p>
    <w:p w14:paraId="0AE70C7A" w14:textId="77777777" w:rsidR="00DE4F7C" w:rsidRDefault="00DE4F7C" w:rsidP="00DE088E">
      <w:pPr>
        <w:rPr>
          <w:rFonts w:ascii="Arial" w:hAnsi="Arial" w:cs="Arial"/>
          <w:b/>
          <w:bCs/>
          <w:sz w:val="22"/>
          <w:szCs w:val="22"/>
        </w:rPr>
      </w:pPr>
    </w:p>
    <w:tbl>
      <w:tblPr>
        <w:tblpPr w:leftFromText="180" w:rightFromText="180" w:vertAnchor="text" w:horzAnchor="margin" w:tblpY="17"/>
        <w:tblW w:w="10478" w:type="dxa"/>
        <w:tblLayout w:type="fixed"/>
        <w:tblCellMar>
          <w:left w:w="0" w:type="dxa"/>
          <w:right w:w="0" w:type="dxa"/>
        </w:tblCellMar>
        <w:tblLook w:val="0000" w:firstRow="0" w:lastRow="0" w:firstColumn="0" w:lastColumn="0" w:noHBand="0" w:noVBand="0"/>
      </w:tblPr>
      <w:tblGrid>
        <w:gridCol w:w="20"/>
        <w:gridCol w:w="10458"/>
      </w:tblGrid>
      <w:tr w:rsidR="00EF45EA" w:rsidRPr="00AA26F2" w14:paraId="25BC4B4A" w14:textId="77777777" w:rsidTr="00EF45EA">
        <w:trPr>
          <w:cantSplit/>
        </w:trPr>
        <w:tc>
          <w:tcPr>
            <w:tcW w:w="20" w:type="dxa"/>
            <w:tcBorders>
              <w:top w:val="nil"/>
              <w:left w:val="nil"/>
              <w:bottom w:val="nil"/>
              <w:right w:val="nil"/>
            </w:tcBorders>
          </w:tcPr>
          <w:p w14:paraId="5CD64A9B" w14:textId="77777777" w:rsidR="00EF45EA" w:rsidRPr="00AA26F2" w:rsidRDefault="00EF45EA" w:rsidP="00EF45EA">
            <w:pPr>
              <w:keepLines/>
              <w:autoSpaceDE w:val="0"/>
              <w:autoSpaceDN w:val="0"/>
              <w:adjustRightInd w:val="0"/>
              <w:rPr>
                <w:rFonts w:ascii="Arial" w:hAnsi="Arial" w:cs="Arial"/>
                <w:sz w:val="22"/>
                <w:szCs w:val="22"/>
              </w:rPr>
            </w:pPr>
          </w:p>
        </w:tc>
        <w:tc>
          <w:tcPr>
            <w:tcW w:w="10458" w:type="dxa"/>
            <w:tcBorders>
              <w:top w:val="nil"/>
              <w:left w:val="nil"/>
              <w:bottom w:val="nil"/>
              <w:right w:val="nil"/>
            </w:tcBorders>
            <w:shd w:val="clear" w:color="auto" w:fill="000000"/>
          </w:tcPr>
          <w:p w14:paraId="23F9158B" w14:textId="77777777" w:rsidR="00EF45EA" w:rsidRPr="00AA26F2" w:rsidRDefault="00EF45EA" w:rsidP="00EF45EA">
            <w:pPr>
              <w:autoSpaceDE w:val="0"/>
              <w:autoSpaceDN w:val="0"/>
              <w:adjustRightInd w:val="0"/>
              <w:rPr>
                <w:rFonts w:ascii="Arial" w:hAnsi="Arial" w:cs="Arial"/>
                <w:sz w:val="22"/>
                <w:szCs w:val="22"/>
              </w:rPr>
            </w:pPr>
            <w:r w:rsidRPr="00AA26F2">
              <w:rPr>
                <w:rFonts w:ascii="Arial" w:hAnsi="Arial" w:cs="Arial"/>
                <w:b/>
                <w:bCs/>
                <w:color w:val="FFFFFF"/>
                <w:sz w:val="22"/>
                <w:szCs w:val="22"/>
              </w:rPr>
              <w:t>CONTACT DETAILS</w:t>
            </w:r>
          </w:p>
        </w:tc>
      </w:tr>
    </w:tbl>
    <w:p w14:paraId="3DCAE95C" w14:textId="77777777" w:rsidR="00251159" w:rsidRPr="00AA26F2" w:rsidRDefault="00251159" w:rsidP="00251159">
      <w:pPr>
        <w:rPr>
          <w:rFonts w:ascii="Arial" w:hAnsi="Arial" w:cs="Arial"/>
          <w:b/>
          <w:bCs/>
          <w:sz w:val="22"/>
          <w:szCs w:val="22"/>
        </w:rPr>
      </w:pPr>
    </w:p>
    <w:p w14:paraId="076DA381" w14:textId="77777777" w:rsidR="00F65664" w:rsidRPr="00AA26F2" w:rsidRDefault="00F65664" w:rsidP="00F65664">
      <w:pPr>
        <w:rPr>
          <w:rFonts w:ascii="Arial" w:hAnsi="Arial" w:cs="Arial"/>
          <w:b/>
          <w:sz w:val="22"/>
          <w:szCs w:val="22"/>
        </w:rPr>
      </w:pPr>
      <w:r w:rsidRPr="00AA26F2">
        <w:rPr>
          <w:rFonts w:ascii="Arial" w:hAnsi="Arial" w:cs="Arial"/>
          <w:b/>
          <w:sz w:val="22"/>
          <w:szCs w:val="22"/>
        </w:rPr>
        <w:t>Personal details</w:t>
      </w:r>
    </w:p>
    <w:p w14:paraId="14262F02" w14:textId="77777777" w:rsidR="00F65664" w:rsidRDefault="00F65664" w:rsidP="00F65664">
      <w:pPr>
        <w:rPr>
          <w:rFonts w:ascii="Arial" w:hAnsi="Arial" w:cs="Arial"/>
          <w:b/>
          <w:sz w:val="22"/>
          <w:szCs w:val="22"/>
        </w:rPr>
      </w:pPr>
    </w:p>
    <w:p w14:paraId="17E61A79" w14:textId="00824918" w:rsidR="00F65664" w:rsidRPr="00AA26F2" w:rsidRDefault="00F65664" w:rsidP="00F65664">
      <w:pPr>
        <w:rPr>
          <w:rFonts w:ascii="Arial" w:hAnsi="Arial" w:cs="Arial"/>
          <w:b/>
          <w:sz w:val="22"/>
          <w:szCs w:val="22"/>
        </w:rPr>
      </w:pPr>
      <w:r w:rsidRPr="00AA26F2">
        <w:rPr>
          <w:rFonts w:ascii="Arial" w:hAnsi="Arial" w:cs="Arial"/>
          <w:b/>
          <w:sz w:val="22"/>
          <w:szCs w:val="22"/>
        </w:rPr>
        <w:t>Title</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t xml:space="preserve">         </w:t>
      </w:r>
      <w:r>
        <w:rPr>
          <w:rFonts w:ascii="Arial" w:hAnsi="Arial" w:cs="Arial"/>
          <w:b/>
          <w:sz w:val="22"/>
          <w:szCs w:val="22"/>
        </w:rPr>
        <w:t xml:space="preserve">   </w:t>
      </w:r>
    </w:p>
    <w:p w14:paraId="71925704" w14:textId="77777777" w:rsidR="00F65664" w:rsidRPr="00AA26F2" w:rsidRDefault="00F65664" w:rsidP="00F65664">
      <w:pPr>
        <w:rPr>
          <w:rFonts w:ascii="Arial" w:hAnsi="Arial" w:cs="Arial"/>
          <w:b/>
          <w:sz w:val="22"/>
          <w:szCs w:val="22"/>
        </w:rPr>
      </w:pPr>
    </w:p>
    <w:p w14:paraId="16212419" w14:textId="59BCFA64" w:rsidR="00F65664" w:rsidRPr="00AA26F2" w:rsidRDefault="00F65664" w:rsidP="00F65664">
      <w:pPr>
        <w:rPr>
          <w:rFonts w:ascii="Arial" w:hAnsi="Arial" w:cs="Arial"/>
          <w:b/>
          <w:sz w:val="22"/>
          <w:szCs w:val="22"/>
        </w:rPr>
      </w:pPr>
      <w:r w:rsidRPr="00AA26F2">
        <w:rPr>
          <w:rFonts w:ascii="Arial" w:hAnsi="Arial" w:cs="Arial"/>
          <w:b/>
          <w:sz w:val="22"/>
          <w:szCs w:val="22"/>
        </w:rPr>
        <w:t>Name</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t xml:space="preserve">           </w:t>
      </w:r>
    </w:p>
    <w:p w14:paraId="10729F70" w14:textId="77777777" w:rsidR="00F65664" w:rsidRPr="00AA26F2" w:rsidRDefault="00F65664" w:rsidP="00F65664">
      <w:pPr>
        <w:rPr>
          <w:rFonts w:ascii="Arial" w:hAnsi="Arial" w:cs="Arial"/>
          <w:b/>
          <w:sz w:val="22"/>
          <w:szCs w:val="22"/>
        </w:rPr>
      </w:pPr>
    </w:p>
    <w:p w14:paraId="185B42B0" w14:textId="61439DE0" w:rsidR="00F65664" w:rsidRPr="00AA26F2" w:rsidRDefault="00F65664" w:rsidP="00F65664">
      <w:pPr>
        <w:rPr>
          <w:rFonts w:ascii="Arial" w:hAnsi="Arial" w:cs="Arial"/>
          <w:b/>
          <w:sz w:val="22"/>
          <w:szCs w:val="22"/>
        </w:rPr>
      </w:pPr>
      <w:r w:rsidRPr="00AA26F2">
        <w:rPr>
          <w:rFonts w:ascii="Arial" w:hAnsi="Arial" w:cs="Arial"/>
          <w:b/>
          <w:sz w:val="22"/>
          <w:szCs w:val="22"/>
        </w:rPr>
        <w:t>Address</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r>
      <w:r>
        <w:rPr>
          <w:rFonts w:ascii="Arial" w:hAnsi="Arial" w:cs="Arial"/>
          <w:b/>
          <w:sz w:val="22"/>
          <w:szCs w:val="22"/>
        </w:rPr>
        <w:t xml:space="preserve"> </w:t>
      </w:r>
    </w:p>
    <w:p w14:paraId="001A19DB" w14:textId="77777777" w:rsidR="00F65664" w:rsidRPr="00AA26F2" w:rsidRDefault="00F65664" w:rsidP="00F65664">
      <w:pPr>
        <w:rPr>
          <w:rFonts w:ascii="Arial" w:hAnsi="Arial" w:cs="Arial"/>
          <w:b/>
          <w:sz w:val="22"/>
          <w:szCs w:val="22"/>
        </w:rPr>
      </w:pPr>
    </w:p>
    <w:p w14:paraId="045E97B7" w14:textId="7A0C7795" w:rsidR="00F65664" w:rsidRPr="00AA26F2" w:rsidRDefault="00F65664" w:rsidP="00F65664">
      <w:pPr>
        <w:rPr>
          <w:rFonts w:ascii="Arial" w:hAnsi="Arial" w:cs="Arial"/>
          <w:b/>
          <w:sz w:val="22"/>
          <w:szCs w:val="22"/>
        </w:rPr>
      </w:pPr>
      <w:r w:rsidRPr="00AA26F2">
        <w:rPr>
          <w:rFonts w:ascii="Arial" w:hAnsi="Arial" w:cs="Arial"/>
          <w:b/>
          <w:sz w:val="22"/>
          <w:szCs w:val="22"/>
        </w:rPr>
        <w:t xml:space="preserve">Postcode </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r>
    </w:p>
    <w:p w14:paraId="3BEF00F4" w14:textId="77777777" w:rsidR="00F65664" w:rsidRDefault="00F65664" w:rsidP="00F65664">
      <w:pPr>
        <w:rPr>
          <w:rFonts w:ascii="Arial" w:hAnsi="Arial" w:cs="Arial"/>
          <w:b/>
          <w:sz w:val="22"/>
          <w:szCs w:val="22"/>
        </w:rPr>
      </w:pPr>
    </w:p>
    <w:p w14:paraId="5B045EB3" w14:textId="4B548DD5" w:rsidR="00F65664" w:rsidRPr="00AA26F2" w:rsidRDefault="00F65664" w:rsidP="00F65664">
      <w:pPr>
        <w:rPr>
          <w:rFonts w:ascii="Arial" w:hAnsi="Arial" w:cs="Arial"/>
          <w:b/>
          <w:sz w:val="22"/>
          <w:szCs w:val="22"/>
        </w:rPr>
      </w:pPr>
      <w:r w:rsidRPr="00AA26F2">
        <w:rPr>
          <w:rFonts w:ascii="Arial" w:hAnsi="Arial" w:cs="Arial"/>
          <w:b/>
          <w:sz w:val="22"/>
          <w:szCs w:val="22"/>
        </w:rPr>
        <w:t xml:space="preserve">Email                                     </w:t>
      </w:r>
    </w:p>
    <w:p w14:paraId="51B1ECB7" w14:textId="77777777" w:rsidR="00F65664" w:rsidRDefault="00F65664" w:rsidP="00F65664">
      <w:pPr>
        <w:rPr>
          <w:rFonts w:ascii="Arial" w:hAnsi="Arial" w:cs="Arial"/>
          <w:b/>
          <w:sz w:val="22"/>
          <w:szCs w:val="22"/>
        </w:rPr>
      </w:pPr>
      <w:r>
        <w:rPr>
          <w:rFonts w:ascii="Arial" w:hAnsi="Arial" w:cs="Arial"/>
          <w:b/>
          <w:sz w:val="22"/>
          <w:szCs w:val="22"/>
        </w:rPr>
        <w:tab/>
      </w:r>
      <w:r>
        <w:rPr>
          <w:rFonts w:ascii="Arial" w:hAnsi="Arial" w:cs="Arial"/>
          <w:b/>
          <w:sz w:val="22"/>
          <w:szCs w:val="22"/>
        </w:rPr>
        <w:tab/>
      </w:r>
    </w:p>
    <w:p w14:paraId="31D313B4" w14:textId="77777777" w:rsidR="00F65664" w:rsidRDefault="00F65664" w:rsidP="00F65664">
      <w:pPr>
        <w:rPr>
          <w:rFonts w:ascii="Arial" w:hAnsi="Arial" w:cs="Arial"/>
          <w:b/>
          <w:sz w:val="22"/>
          <w:szCs w:val="22"/>
        </w:rPr>
      </w:pPr>
    </w:p>
    <w:p w14:paraId="09A7B776" w14:textId="4D705DA4" w:rsidR="00F65664" w:rsidRDefault="00F65664" w:rsidP="00F65664">
      <w:pPr>
        <w:rPr>
          <w:rFonts w:ascii="Arial" w:hAnsi="Arial" w:cs="Arial"/>
          <w:sz w:val="22"/>
          <w:szCs w:val="22"/>
        </w:rPr>
      </w:pPr>
      <w:r w:rsidRPr="00AA26F2">
        <w:rPr>
          <w:rFonts w:ascii="Arial" w:hAnsi="Arial" w:cs="Arial"/>
          <w:b/>
          <w:sz w:val="22"/>
          <w:szCs w:val="22"/>
        </w:rPr>
        <w:t xml:space="preserve">Your interest </w:t>
      </w:r>
      <w:r w:rsidRPr="00AA26F2">
        <w:rPr>
          <w:rFonts w:ascii="Arial" w:hAnsi="Arial" w:cs="Arial"/>
          <w:sz w:val="22"/>
          <w:szCs w:val="22"/>
        </w:rPr>
        <w:t>(Please mark X  one box only)</w:t>
      </w:r>
    </w:p>
    <w:p w14:paraId="6AC52D80" w14:textId="77777777" w:rsidR="00F65664" w:rsidRPr="00AA26F2" w:rsidRDefault="00F65664" w:rsidP="00F65664">
      <w:pPr>
        <w:rPr>
          <w:rFonts w:ascii="Arial" w:hAnsi="Arial" w:cs="Arial"/>
          <w:sz w:val="22"/>
          <w:szCs w:val="22"/>
        </w:rPr>
      </w:pPr>
    </w:p>
    <w:p w14:paraId="0235DFE5" w14:textId="77777777" w:rsidR="00F65664" w:rsidRPr="00AA26F2" w:rsidRDefault="00F65664" w:rsidP="00F65664">
      <w:pPr>
        <w:rPr>
          <w:rFonts w:ascii="Arial" w:hAnsi="Arial" w:cs="Arial"/>
          <w:b/>
          <w:sz w:val="22"/>
          <w:szCs w:val="22"/>
        </w:rPr>
      </w:pPr>
      <w:r w:rsidRPr="00AA26F2">
        <w:rPr>
          <w:rFonts w:ascii="Arial" w:hAnsi="Arial" w:cs="Arial"/>
          <w:b/>
          <w:sz w:val="22"/>
          <w:szCs w:val="22"/>
        </w:rPr>
        <w:t xml:space="preserve">   Land owner</w:t>
      </w:r>
      <w:r w:rsidRPr="00AA26F2">
        <w:rPr>
          <w:rFonts w:ascii="Arial" w:hAnsi="Arial" w:cs="Arial"/>
          <w:b/>
          <w:sz w:val="22"/>
          <w:szCs w:val="22"/>
        </w:rPr>
        <w:tab/>
      </w:r>
      <w:r w:rsidRPr="00AA26F2">
        <w:rPr>
          <w:rFonts w:ascii="Arial" w:hAnsi="Arial" w:cs="Arial"/>
          <w:b/>
          <w:sz w:val="22"/>
          <w:szCs w:val="22"/>
        </w:rPr>
        <w:tab/>
        <w:t>Resident</w:t>
      </w:r>
      <w:r w:rsidRPr="00AA26F2">
        <w:rPr>
          <w:rFonts w:ascii="Arial" w:hAnsi="Arial" w:cs="Arial"/>
          <w:b/>
          <w:sz w:val="22"/>
          <w:szCs w:val="22"/>
        </w:rPr>
        <w:tab/>
      </w:r>
      <w:r w:rsidRPr="00AA26F2">
        <w:rPr>
          <w:rFonts w:ascii="Arial" w:hAnsi="Arial" w:cs="Arial"/>
          <w:b/>
          <w:sz w:val="22"/>
          <w:szCs w:val="22"/>
        </w:rPr>
        <w:tab/>
        <w:t>Consultant</w:t>
      </w:r>
      <w:r w:rsidRPr="00AA26F2">
        <w:rPr>
          <w:rFonts w:ascii="Arial" w:hAnsi="Arial" w:cs="Arial"/>
          <w:b/>
          <w:sz w:val="22"/>
          <w:szCs w:val="22"/>
        </w:rPr>
        <w:tab/>
      </w:r>
      <w:r w:rsidRPr="00AA26F2">
        <w:rPr>
          <w:rFonts w:ascii="Arial" w:hAnsi="Arial" w:cs="Arial"/>
          <w:b/>
          <w:sz w:val="22"/>
          <w:szCs w:val="22"/>
        </w:rPr>
        <w:tab/>
        <w:t>Agent</w:t>
      </w:r>
      <w:r w:rsidRPr="00AA26F2">
        <w:rPr>
          <w:rFonts w:ascii="Arial" w:hAnsi="Arial" w:cs="Arial"/>
          <w:b/>
          <w:sz w:val="22"/>
          <w:szCs w:val="22"/>
        </w:rPr>
        <w:tab/>
      </w:r>
      <w:r w:rsidRPr="00AA26F2">
        <w:rPr>
          <w:rFonts w:ascii="Arial" w:hAnsi="Arial" w:cs="Arial"/>
          <w:b/>
          <w:sz w:val="22"/>
          <w:szCs w:val="22"/>
        </w:rPr>
        <w:tab/>
        <w:t>Other</w:t>
      </w:r>
    </w:p>
    <w:p w14:paraId="67DB063E" w14:textId="77777777" w:rsidR="00F65664" w:rsidRPr="00AA26F2" w:rsidRDefault="00F65664" w:rsidP="00F65664">
      <w:pPr>
        <w:rPr>
          <w:rFonts w:ascii="Arial" w:hAnsi="Arial" w:cs="Arial"/>
          <w:b/>
          <w:sz w:val="22"/>
          <w:szCs w:val="22"/>
        </w:rPr>
      </w:pPr>
    </w:p>
    <w:tbl>
      <w:tblPr>
        <w:tblW w:w="0" w:type="auto"/>
        <w:tblLook w:val="04A0" w:firstRow="1" w:lastRow="0" w:firstColumn="1" w:lastColumn="0" w:noHBand="0" w:noVBand="1"/>
      </w:tblPr>
      <w:tblGrid>
        <w:gridCol w:w="534"/>
        <w:gridCol w:w="425"/>
        <w:gridCol w:w="1559"/>
        <w:gridCol w:w="425"/>
        <w:gridCol w:w="1843"/>
        <w:gridCol w:w="425"/>
        <w:gridCol w:w="1418"/>
        <w:gridCol w:w="425"/>
        <w:gridCol w:w="992"/>
        <w:gridCol w:w="426"/>
      </w:tblGrid>
      <w:tr w:rsidR="00F65664" w:rsidRPr="00AA26F2" w14:paraId="148AC708" w14:textId="77777777" w:rsidTr="00374222">
        <w:tc>
          <w:tcPr>
            <w:tcW w:w="534" w:type="dxa"/>
            <w:tcBorders>
              <w:right w:val="single" w:sz="4" w:space="0" w:color="auto"/>
            </w:tcBorders>
            <w:shd w:val="clear" w:color="auto" w:fill="auto"/>
          </w:tcPr>
          <w:p w14:paraId="588B5F40" w14:textId="77777777" w:rsidR="00F65664" w:rsidRPr="00AA26F2" w:rsidRDefault="00F65664" w:rsidP="00374222">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5D20C37" w14:textId="77777777" w:rsidR="00F65664" w:rsidRPr="00AA26F2" w:rsidRDefault="00F65664" w:rsidP="00374222">
            <w:pPr>
              <w:rPr>
                <w:rFonts w:ascii="Arial" w:hAnsi="Arial" w:cs="Arial"/>
                <w:b/>
                <w:sz w:val="22"/>
                <w:szCs w:val="22"/>
              </w:rPr>
            </w:pPr>
          </w:p>
        </w:tc>
        <w:tc>
          <w:tcPr>
            <w:tcW w:w="1559" w:type="dxa"/>
            <w:tcBorders>
              <w:left w:val="single" w:sz="4" w:space="0" w:color="auto"/>
              <w:right w:val="single" w:sz="4" w:space="0" w:color="auto"/>
            </w:tcBorders>
            <w:shd w:val="clear" w:color="auto" w:fill="auto"/>
          </w:tcPr>
          <w:p w14:paraId="162B7E63" w14:textId="77777777" w:rsidR="00F65664" w:rsidRPr="00AA26F2" w:rsidRDefault="00F65664" w:rsidP="00374222">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D9C5EBA" w14:textId="77777777" w:rsidR="00F65664" w:rsidRPr="00AA26F2" w:rsidRDefault="00F65664" w:rsidP="00374222">
            <w:pPr>
              <w:rPr>
                <w:rFonts w:ascii="Arial" w:hAnsi="Arial" w:cs="Arial"/>
                <w:b/>
                <w:sz w:val="22"/>
                <w:szCs w:val="22"/>
              </w:rPr>
            </w:pPr>
            <w:r>
              <w:rPr>
                <w:rFonts w:ascii="Arial" w:hAnsi="Arial" w:cs="Arial"/>
                <w:b/>
                <w:sz w:val="22"/>
                <w:szCs w:val="22"/>
              </w:rPr>
              <w:t>x</w:t>
            </w:r>
          </w:p>
        </w:tc>
        <w:tc>
          <w:tcPr>
            <w:tcW w:w="1843" w:type="dxa"/>
            <w:tcBorders>
              <w:left w:val="single" w:sz="4" w:space="0" w:color="auto"/>
              <w:right w:val="single" w:sz="4" w:space="0" w:color="auto"/>
            </w:tcBorders>
            <w:shd w:val="clear" w:color="auto" w:fill="auto"/>
          </w:tcPr>
          <w:p w14:paraId="12EAD958" w14:textId="77777777" w:rsidR="00F65664" w:rsidRPr="00AA26F2" w:rsidRDefault="00F65664" w:rsidP="00374222">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A0BB4A" w14:textId="77777777" w:rsidR="00F65664" w:rsidRPr="00AA26F2" w:rsidRDefault="00F65664" w:rsidP="00374222">
            <w:pPr>
              <w:rPr>
                <w:rFonts w:ascii="Arial" w:hAnsi="Arial" w:cs="Arial"/>
                <w:b/>
                <w:sz w:val="22"/>
                <w:szCs w:val="22"/>
              </w:rPr>
            </w:pPr>
          </w:p>
        </w:tc>
        <w:tc>
          <w:tcPr>
            <w:tcW w:w="1418" w:type="dxa"/>
            <w:tcBorders>
              <w:left w:val="single" w:sz="4" w:space="0" w:color="auto"/>
              <w:right w:val="single" w:sz="4" w:space="0" w:color="auto"/>
            </w:tcBorders>
            <w:shd w:val="clear" w:color="auto" w:fill="auto"/>
          </w:tcPr>
          <w:p w14:paraId="6F3DFA2B" w14:textId="77777777" w:rsidR="00F65664" w:rsidRPr="00AA26F2" w:rsidRDefault="00F65664" w:rsidP="00374222">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7B3403A" w14:textId="77777777" w:rsidR="00F65664" w:rsidRPr="00AA26F2" w:rsidRDefault="00F65664" w:rsidP="00374222">
            <w:pPr>
              <w:rPr>
                <w:rFonts w:ascii="Arial" w:hAnsi="Arial" w:cs="Arial"/>
                <w:b/>
                <w:sz w:val="22"/>
                <w:szCs w:val="22"/>
              </w:rPr>
            </w:pPr>
          </w:p>
        </w:tc>
        <w:tc>
          <w:tcPr>
            <w:tcW w:w="992" w:type="dxa"/>
            <w:tcBorders>
              <w:left w:val="single" w:sz="4" w:space="0" w:color="auto"/>
              <w:right w:val="single" w:sz="4" w:space="0" w:color="auto"/>
            </w:tcBorders>
            <w:shd w:val="clear" w:color="auto" w:fill="auto"/>
          </w:tcPr>
          <w:p w14:paraId="72B3CD9B" w14:textId="77777777" w:rsidR="00F65664" w:rsidRPr="00AA26F2" w:rsidRDefault="00F65664" w:rsidP="00374222">
            <w:pPr>
              <w:rPr>
                <w:rFonts w:ascii="Arial" w:hAnsi="Arial" w:cs="Arial"/>
                <w:b/>
                <w:sz w:val="22"/>
                <w:szCs w:val="22"/>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6E399A8" w14:textId="77777777" w:rsidR="00F65664" w:rsidRPr="00AA26F2" w:rsidRDefault="00F65664" w:rsidP="00374222">
            <w:pPr>
              <w:rPr>
                <w:rFonts w:ascii="Arial" w:hAnsi="Arial" w:cs="Arial"/>
                <w:b/>
                <w:sz w:val="22"/>
                <w:szCs w:val="22"/>
              </w:rPr>
            </w:pPr>
          </w:p>
        </w:tc>
      </w:tr>
    </w:tbl>
    <w:p w14:paraId="4CF2B695" w14:textId="77777777" w:rsidR="009D5453" w:rsidRPr="009F3B49" w:rsidRDefault="009D5453" w:rsidP="007E68D4">
      <w:pPr>
        <w:rPr>
          <w:rFonts w:ascii="Arial" w:hAnsi="Arial" w:cs="Arial"/>
          <w:b/>
          <w:sz w:val="22"/>
          <w:szCs w:val="22"/>
        </w:rPr>
      </w:pPr>
      <w:r w:rsidRPr="009F3B49">
        <w:rPr>
          <w:rFonts w:ascii="Arial" w:hAnsi="Arial" w:cs="Arial"/>
          <w:b/>
          <w:sz w:val="22"/>
          <w:szCs w:val="22"/>
        </w:rPr>
        <w:t xml:space="preserve">Please use a separate form </w:t>
      </w:r>
      <w:r w:rsidR="005F1153" w:rsidRPr="009F3B49">
        <w:rPr>
          <w:rFonts w:ascii="Arial" w:hAnsi="Arial" w:cs="Arial"/>
          <w:b/>
          <w:sz w:val="22"/>
          <w:szCs w:val="22"/>
        </w:rPr>
        <w:t xml:space="preserve">(this page) </w:t>
      </w:r>
      <w:r w:rsidRPr="009F3B49">
        <w:rPr>
          <w:rFonts w:ascii="Arial" w:hAnsi="Arial" w:cs="Arial"/>
          <w:b/>
          <w:sz w:val="22"/>
          <w:szCs w:val="22"/>
        </w:rPr>
        <w:t xml:space="preserve">for each </w:t>
      </w:r>
      <w:r w:rsidR="00657868" w:rsidRPr="009F3B49">
        <w:rPr>
          <w:rFonts w:ascii="Arial" w:hAnsi="Arial" w:cs="Arial"/>
          <w:b/>
          <w:sz w:val="22"/>
          <w:szCs w:val="22"/>
        </w:rPr>
        <w:t xml:space="preserve">consultation document </w:t>
      </w:r>
      <w:r w:rsidRPr="009F3B49">
        <w:rPr>
          <w:rFonts w:ascii="Arial" w:hAnsi="Arial" w:cs="Arial"/>
          <w:b/>
          <w:sz w:val="22"/>
          <w:szCs w:val="22"/>
        </w:rPr>
        <w:t>paragraph, policy or evidence base document you are commenting on.</w:t>
      </w:r>
    </w:p>
    <w:p w14:paraId="16535AE2" w14:textId="77777777" w:rsidR="009D5453" w:rsidRDefault="009D5453" w:rsidP="007E68D4">
      <w:pPr>
        <w:rPr>
          <w:rFonts w:ascii="Arial" w:hAnsi="Arial" w:cs="Arial"/>
          <w:b/>
          <w:sz w:val="22"/>
          <w:szCs w:val="22"/>
        </w:rPr>
      </w:pPr>
    </w:p>
    <w:p w14:paraId="1B159AD6" w14:textId="64246D0A" w:rsidR="00C228A0" w:rsidRPr="009F3B49" w:rsidRDefault="009D5453" w:rsidP="00B346CC">
      <w:pPr>
        <w:rPr>
          <w:rFonts w:ascii="Arial" w:hAnsi="Arial" w:cs="Arial"/>
          <w:b/>
          <w:sz w:val="22"/>
          <w:szCs w:val="22"/>
        </w:rPr>
      </w:pPr>
      <w:r w:rsidRPr="009F3B49">
        <w:rPr>
          <w:rFonts w:ascii="Arial" w:hAnsi="Arial" w:cs="Arial"/>
          <w:b/>
          <w:sz w:val="22"/>
          <w:szCs w:val="22"/>
        </w:rPr>
        <w:lastRenderedPageBreak/>
        <w:t>Which paragraph number, policy number or evidence base document are you commenting on?</w:t>
      </w:r>
    </w:p>
    <w:p w14:paraId="26E1CFCC" w14:textId="77777777" w:rsidR="00C228A0" w:rsidRDefault="00C228A0" w:rsidP="00B346CC">
      <w:pPr>
        <w:rPr>
          <w:rFonts w:ascii="Arial" w:hAnsi="Arial" w:cs="Arial"/>
          <w:b/>
          <w:sz w:val="22"/>
          <w:szCs w:val="22"/>
        </w:rPr>
      </w:pPr>
    </w:p>
    <w:p w14:paraId="16516BFC" w14:textId="77777777" w:rsidR="00463F3C" w:rsidRDefault="00B346CC" w:rsidP="007E68D4">
      <w:pPr>
        <w:rPr>
          <w:rFonts w:ascii="Arial" w:hAnsi="Arial" w:cs="Arial"/>
          <w:b/>
          <w:sz w:val="22"/>
          <w:szCs w:val="22"/>
        </w:rPr>
      </w:pPr>
      <w:r>
        <w:rPr>
          <w:rFonts w:ascii="Arial" w:hAnsi="Arial" w:cs="Arial"/>
          <w:b/>
          <w:sz w:val="22"/>
          <w:szCs w:val="22"/>
        </w:rPr>
        <w:t xml:space="preserve">   </w:t>
      </w:r>
    </w:p>
    <w:p w14:paraId="4CA85233" w14:textId="058E2E9D" w:rsidR="00463F3C" w:rsidRDefault="00191099" w:rsidP="007E68D4">
      <w:pPr>
        <w:rPr>
          <w:rFonts w:ascii="Arial" w:hAnsi="Arial" w:cs="Arial"/>
          <w:b/>
          <w:sz w:val="22"/>
          <w:szCs w:val="22"/>
        </w:rPr>
      </w:pPr>
      <w:r>
        <w:rPr>
          <w:rFonts w:ascii="Arial" w:hAnsi="Arial" w:cs="Arial"/>
          <w:noProof/>
          <w:sz w:val="22"/>
          <w:szCs w:val="22"/>
        </w:rPr>
        <mc:AlternateContent>
          <mc:Choice Requires="wps">
            <w:drawing>
              <wp:anchor distT="0" distB="0" distL="114300" distR="114300" simplePos="0" relativeHeight="251674624" behindDoc="1" locked="1" layoutInCell="1" allowOverlap="1" wp14:anchorId="3A9EFD66" wp14:editId="34492B67">
                <wp:simplePos x="0" y="0"/>
                <wp:positionH relativeFrom="margin">
                  <wp:posOffset>31750</wp:posOffset>
                </wp:positionH>
                <wp:positionV relativeFrom="page">
                  <wp:posOffset>902335</wp:posOffset>
                </wp:positionV>
                <wp:extent cx="6559550" cy="342265"/>
                <wp:effectExtent l="0" t="0" r="12700" b="1968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34226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B7D7ACA" w14:textId="77777777" w:rsidR="009F3B49" w:rsidRDefault="009F3B49" w:rsidP="00191099">
                            <w:pPr>
                              <w:pStyle w:val="BodyText"/>
                              <w:rPr>
                                <w:sz w:val="20"/>
                                <w:szCs w:val="20"/>
                              </w:rPr>
                            </w:pPr>
                          </w:p>
                          <w:p w14:paraId="2D105EFA" w14:textId="752A82BB" w:rsidR="009F3B49" w:rsidRPr="00AD5D7A" w:rsidRDefault="009F3B49" w:rsidP="00191099">
                            <w:pPr>
                              <w:pStyle w:val="BodyText"/>
                              <w:rPr>
                                <w:color w:val="FF0000"/>
                                <w:sz w:val="20"/>
                                <w:szCs w:val="20"/>
                              </w:rPr>
                            </w:pPr>
                            <w:r w:rsidRPr="00AD5D7A">
                              <w:rPr>
                                <w:b/>
                                <w:bCs/>
                                <w:color w:val="FF0000"/>
                                <w:sz w:val="20"/>
                                <w:szCs w:val="20"/>
                              </w:rPr>
                              <w:t xml:space="preserve">Bedford Borough Council – </w:t>
                            </w:r>
                            <w:r w:rsidR="00AD5D7A" w:rsidRPr="00AD5D7A">
                              <w:rPr>
                                <w:b/>
                                <w:bCs/>
                                <w:color w:val="FF0000"/>
                                <w:sz w:val="20"/>
                                <w:szCs w:val="20"/>
                              </w:rPr>
                              <w:t>CALL FOR SITES</w:t>
                            </w:r>
                          </w:p>
                          <w:p w14:paraId="681873E3" w14:textId="77777777" w:rsidR="009F3B49" w:rsidRDefault="009F3B49" w:rsidP="00191099">
                            <w:pPr>
                              <w:pStyle w:val="BodyText"/>
                              <w:rPr>
                                <w:sz w:val="20"/>
                                <w:szCs w:val="20"/>
                              </w:rPr>
                            </w:pPr>
                          </w:p>
                          <w:p w14:paraId="0D22A7DB" w14:textId="77777777" w:rsidR="009F3B49" w:rsidRPr="00846F7B" w:rsidRDefault="009F3B49" w:rsidP="00191099">
                            <w:pPr>
                              <w:pStyle w:val="BodyText"/>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9EFD66" id="_x0000_t202" coordsize="21600,21600" o:spt="202" path="m,l,21600r21600,l21600,xe">
                <v:stroke joinstyle="miter"/>
                <v:path gradientshapeok="t" o:connecttype="rect"/>
              </v:shapetype>
              <v:shape id="Text Box 9" o:spid="_x0000_s1026" type="#_x0000_t202" style="position:absolute;margin-left:2.5pt;margin-top:71.05pt;width:516.5pt;height:26.95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" filled="f" strokecolor="black [3213]">
                <v:textbox inset="0,0,0,0">
                  <w:txbxContent>
                    <w:p w14:paraId="2B7D7ACA" w14:textId="77777777" w:rsidR="009F3B49" w:rsidRDefault="009F3B49" w:rsidP="00191099">
                      <w:pPr>
                        <w:pStyle w:val="BodyText"/>
                        <w:rPr>
                          <w:sz w:val="20"/>
                          <w:szCs w:val="20"/>
                        </w:rPr>
                      </w:pPr>
                    </w:p>
                    <w:p w14:paraId="2D105EFA" w14:textId="752A82BB" w:rsidR="009F3B49" w:rsidRPr="00AD5D7A" w:rsidRDefault="009F3B49" w:rsidP="00191099">
                      <w:pPr>
                        <w:pStyle w:val="BodyText"/>
                        <w:rPr>
                          <w:color w:val="FF0000"/>
                          <w:sz w:val="20"/>
                          <w:szCs w:val="20"/>
                        </w:rPr>
                      </w:pPr>
                      <w:r w:rsidRPr="00AD5D7A">
                        <w:rPr>
                          <w:b/>
                          <w:bCs/>
                          <w:color w:val="FF0000"/>
                          <w:sz w:val="20"/>
                          <w:szCs w:val="20"/>
                        </w:rPr>
                        <w:t xml:space="preserve">Bedford Borough Council – </w:t>
                      </w:r>
                      <w:r w:rsidR="00AD5D7A" w:rsidRPr="00AD5D7A">
                        <w:rPr>
                          <w:b/>
                          <w:bCs/>
                          <w:color w:val="FF0000"/>
                          <w:sz w:val="20"/>
                          <w:szCs w:val="20"/>
                        </w:rPr>
                        <w:t>CALL FOR SITES</w:t>
                      </w:r>
                    </w:p>
                    <w:p w14:paraId="681873E3" w14:textId="77777777" w:rsidR="009F3B49" w:rsidRDefault="009F3B49" w:rsidP="00191099">
                      <w:pPr>
                        <w:pStyle w:val="BodyText"/>
                        <w:rPr>
                          <w:sz w:val="20"/>
                          <w:szCs w:val="20"/>
                        </w:rPr>
                      </w:pPr>
                    </w:p>
                    <w:p w14:paraId="0D22A7DB" w14:textId="77777777" w:rsidR="009F3B49" w:rsidRPr="00846F7B" w:rsidRDefault="009F3B49" w:rsidP="00191099">
                      <w:pPr>
                        <w:pStyle w:val="BodyText"/>
                        <w:rPr>
                          <w:sz w:val="20"/>
                          <w:szCs w:val="20"/>
                        </w:rPr>
                      </w:pPr>
                    </w:p>
                  </w:txbxContent>
                </v:textbox>
                <w10:wrap anchorx="margin" anchory="page"/>
                <w10:anchorlock/>
              </v:shape>
            </w:pict>
          </mc:Fallback>
        </mc:AlternateContent>
      </w:r>
    </w:p>
    <w:p w14:paraId="70665C72" w14:textId="77777777" w:rsidR="00463F3C" w:rsidRDefault="00463F3C" w:rsidP="007E68D4">
      <w:pPr>
        <w:rPr>
          <w:rFonts w:ascii="Arial" w:hAnsi="Arial" w:cs="Arial"/>
          <w:b/>
          <w:sz w:val="22"/>
          <w:szCs w:val="22"/>
        </w:rPr>
      </w:pPr>
    </w:p>
    <w:p w14:paraId="21F56D2A" w14:textId="2B0CB84B" w:rsidR="00463F3C" w:rsidRDefault="009D5453" w:rsidP="007E68D4">
      <w:pPr>
        <w:rPr>
          <w:rFonts w:ascii="Arial" w:hAnsi="Arial" w:cs="Arial"/>
          <w:b/>
          <w:sz w:val="22"/>
          <w:szCs w:val="22"/>
        </w:rPr>
      </w:pPr>
      <w:r w:rsidRPr="009F3B49">
        <w:rPr>
          <w:rFonts w:ascii="Arial" w:hAnsi="Arial" w:cs="Arial"/>
          <w:b/>
          <w:sz w:val="22"/>
          <w:szCs w:val="22"/>
        </w:rPr>
        <w:t>Please add your comments in the box below, and continue on an additional sheet if necessary.</w:t>
      </w:r>
    </w:p>
    <w:p w14:paraId="2206E246" w14:textId="088A7BDF" w:rsidR="00AD5D7A" w:rsidRDefault="00AD5D7A" w:rsidP="007E68D4">
      <w:pPr>
        <w:rPr>
          <w:rFonts w:ascii="Arial" w:hAnsi="Arial" w:cs="Arial"/>
          <w:b/>
          <w:sz w:val="22"/>
          <w:szCs w:val="22"/>
        </w:rPr>
      </w:pPr>
    </w:p>
    <w:p w14:paraId="55BFE446" w14:textId="77777777" w:rsidR="0010194A" w:rsidRPr="00125B59" w:rsidRDefault="0010194A" w:rsidP="0010194A">
      <w:pPr>
        <w:rPr>
          <w:b/>
          <w:bCs/>
        </w:rPr>
      </w:pPr>
      <w:bookmarkStart w:id="1" w:name="_Hlk81389407"/>
      <w:r w:rsidRPr="00125B59">
        <w:rPr>
          <w:b/>
          <w:bCs/>
        </w:rPr>
        <w:t>Dennybrook</w:t>
      </w:r>
      <w:r>
        <w:rPr>
          <w:b/>
          <w:bCs/>
        </w:rPr>
        <w:t xml:space="preserve"> Site 977</w:t>
      </w:r>
    </w:p>
    <w:p w14:paraId="3DA52533" w14:textId="77777777" w:rsidR="0010194A" w:rsidRPr="00125B59" w:rsidRDefault="0010194A" w:rsidP="0010194A">
      <w:bookmarkStart w:id="2" w:name="_Toc80370395"/>
      <w:bookmarkEnd w:id="1"/>
      <w:r w:rsidRPr="00125B59">
        <w:t>Land west of Wyboston (Dennybrook)</w:t>
      </w:r>
      <w:bookmarkEnd w:id="2"/>
      <w:r>
        <w:t xml:space="preserve"> Site 977</w:t>
      </w:r>
    </w:p>
    <w:p w14:paraId="0390F238" w14:textId="77777777" w:rsidR="0010194A" w:rsidRPr="00125B59" w:rsidRDefault="0010194A" w:rsidP="0010194A"/>
    <w:p w14:paraId="6AA8F5E7" w14:textId="77777777" w:rsidR="0010194A" w:rsidRPr="00125B59" w:rsidRDefault="0010194A" w:rsidP="0010194A">
      <w:r>
        <w:t>L</w:t>
      </w:r>
      <w:r w:rsidRPr="00125B59">
        <w:t xml:space="preserve">and west of Wyboston (Dennybrook) is considered the least preferred option and should be discounted as a sustainable location for development by </w:t>
      </w:r>
      <w:r>
        <w:t>Bedford Borough Council</w:t>
      </w:r>
      <w:r w:rsidRPr="00125B59">
        <w:t>. The following comments and observations relate to the Call for Sites submission by Taylor Wimpey for a ‘new settlement’.</w:t>
      </w:r>
    </w:p>
    <w:p w14:paraId="6EEE9B85" w14:textId="77777777" w:rsidR="0010194A" w:rsidRPr="00125B59" w:rsidRDefault="0010194A" w:rsidP="0010194A">
      <w:r w:rsidRPr="00125B59">
        <w:t xml:space="preserve">Under form ID: 977, submissions have been made for a new settlement covering around </w:t>
      </w:r>
      <w:r w:rsidRPr="00DD430C">
        <w:t>725</w:t>
      </w:r>
      <w:r>
        <w:t xml:space="preserve"> </w:t>
      </w:r>
      <w:r w:rsidRPr="00125B59">
        <w:t xml:space="preserve">Hectares of land, </w:t>
      </w:r>
      <w:r>
        <w:t xml:space="preserve"> </w:t>
      </w:r>
      <w:r w:rsidRPr="00125B59">
        <w:t>and providing between 7,500 – 10</w:t>
      </w:r>
      <w:r>
        <w:t>,</w:t>
      </w:r>
      <w:r w:rsidRPr="00125B59">
        <w:t xml:space="preserve">150 dwellings (35 dph). BBC have identified the site as a potential ‘new settlement’ though providing around 2,500 new homes. </w:t>
      </w:r>
    </w:p>
    <w:p w14:paraId="52D14024" w14:textId="77777777" w:rsidR="0010194A" w:rsidRPr="00125B59" w:rsidRDefault="0010194A" w:rsidP="0010194A">
      <w:r>
        <w:t>T</w:t>
      </w:r>
      <w:r w:rsidRPr="00125B59">
        <w:t xml:space="preserve">he proposed site at Dennybrook falls mostly within the Parish of Staploe. </w:t>
      </w:r>
      <w:r>
        <w:t xml:space="preserve"> The parish is entirely rural with many narrow, single track roads (many of which are designated as unsuitable for HGVs) and no settlement policy area.  It is all on grade 2 (high quality) agricultural land and it is highly valued for its peace, quiet, open countryside views and rural setting by its residents as evidenced by a </w:t>
      </w:r>
      <w:r w:rsidRPr="00CE7FD7">
        <w:t>Neighbourhood Plan survey conducted in early 2021</w:t>
      </w:r>
      <w:r>
        <w:t>.</w:t>
      </w:r>
      <w:r w:rsidRPr="00125B59">
        <w:t xml:space="preserve">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4096849D" w14:textId="77777777" w:rsidR="0010194A" w:rsidRPr="00125B59" w:rsidRDefault="0010194A" w:rsidP="0010194A">
      <w:r w:rsidRPr="00125B59">
        <w:t xml:space="preserve">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w:t>
      </w:r>
      <w:r>
        <w:t xml:space="preserve">Bedford Borough Council need to deliver </w:t>
      </w:r>
      <w:r w:rsidRPr="00125B59">
        <w:t xml:space="preserve">12,500 </w:t>
      </w:r>
      <w:r>
        <w:t xml:space="preserve">homes </w:t>
      </w:r>
      <w:r w:rsidRPr="00125B59">
        <w:t xml:space="preserve">as a minimum. Regardless </w:t>
      </w:r>
      <w:r>
        <w:t xml:space="preserve">which of </w:t>
      </w:r>
      <w:r w:rsidRPr="00125B59">
        <w:t>the</w:t>
      </w:r>
      <w:r>
        <w:t xml:space="preserve"> </w:t>
      </w:r>
      <w:r w:rsidRPr="00125B59">
        <w:t xml:space="preserve">figures proposed, the strategy </w:t>
      </w:r>
      <w:r>
        <w:t xml:space="preserve">of option 2b (including 2,500 homes at Little Barford) meets </w:t>
      </w:r>
      <w:r w:rsidRPr="00125B59">
        <w:t>the Council’s housing requirement and negates the need for Dennybrook as a new settlement.</w:t>
      </w:r>
    </w:p>
    <w:p w14:paraId="696A4536" w14:textId="77777777" w:rsidR="0010194A" w:rsidRPr="00125B59" w:rsidRDefault="0010194A" w:rsidP="0010194A">
      <w:r w:rsidRPr="00125B59">
        <w:t>When looking at the spatial approach to locating new development, the proposed site at Dennybrook would be located within close proximity to St Neots, with a possible merging into Wyboston</w:t>
      </w:r>
      <w:r>
        <w:t xml:space="preserve"> and the hamlets of Honeydon and B</w:t>
      </w:r>
      <w:r w:rsidRPr="00125B59">
        <w:t xml:space="preserve">egwary would be engulfed by the development. </w:t>
      </w:r>
      <w:r>
        <w:t xml:space="preserve"> </w:t>
      </w:r>
      <w:r w:rsidRPr="00125B59">
        <w:t>Given the scale of the proposed development at Dennybrook, even at 2,500 dwellings,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125B59">
        <w:rPr>
          <w:i/>
          <w:iCs/>
        </w:rPr>
        <w:t xml:space="preserve">Protect the landscape setting and contribute to maintaining the individual and distinct character, and separate identities of settlements by </w:t>
      </w:r>
      <w:r w:rsidRPr="00125B59">
        <w:rPr>
          <w:b/>
          <w:bCs/>
          <w:i/>
          <w:iCs/>
        </w:rPr>
        <w:t>preventing coalescence</w:t>
      </w:r>
      <w:r w:rsidRPr="00125B59">
        <w:t xml:space="preserve">…’. It should also be taken into consideration that St Neots is experiencing its own strategic growth with an eastern extension 3,265 dwelling and 20 Ha of employment land over the plan period. Therefore, a new settlement directly to the west of the existing settlement of 2,500 would significantly increase the size of St Neots and may </w:t>
      </w:r>
      <w:r>
        <w:t>a</w:t>
      </w:r>
      <w:r w:rsidRPr="00125B59">
        <w:t>ffect delivery rates for housing due to competing sites.</w:t>
      </w:r>
    </w:p>
    <w:p w14:paraId="2CEE2214" w14:textId="77777777" w:rsidR="0010194A" w:rsidRPr="00125B59" w:rsidRDefault="0010194A" w:rsidP="0010194A">
      <w:r w:rsidRPr="00125B59">
        <w:t xml:space="preserve">The transport impacts are acutely felt for this proposed new settlement. It is clear that the proposed development at Dennybrook would be a car reliant settlement. The proposal will not benefit from a choice of sustainable modes of transport as </w:t>
      </w:r>
      <w:r>
        <w:t>o</w:t>
      </w:r>
      <w:r w:rsidRPr="00125B59">
        <w:t xml:space="preserve">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limited employment associated with Dennybrook with commuting considered necessary to nearby employment areas, for example, south of St Neots, Bedford or Cambridge via train. This would be contrary to sustainability objectives identified by BBC, and contrary to paragraphs 73, 104, 105, 106, and 110 of the NPPF, not to mention existing policies within the adopted Local Plan, namely Policies 2S, 87, 88, and 90S. </w:t>
      </w:r>
      <w:r w:rsidRPr="00125B59">
        <w:lastRenderedPageBreak/>
        <w:t>In addition, the Dennybrook site does not align with a strategic transport corridor growth strategy, including rail.</w:t>
      </w:r>
    </w:p>
    <w:p w14:paraId="469E1D9A" w14:textId="77777777" w:rsidR="0010194A" w:rsidRPr="00125B59" w:rsidRDefault="0010194A" w:rsidP="0010194A">
      <w:r w:rsidRPr="00125B59">
        <w:t xml:space="preserve">In highways terms, it has been identified previously that Parish of Staploe is rural in character, with most of the road network narrow and single track. The inclusion of 2,500 dwellings (or over 10,000 according to the site promoted) would require significant infrastructure interventions, including the substantial widening of existing roads and junctions, which would lead to an urbanised appearance it what is a tranquil and idyllic countryside setting. </w:t>
      </w:r>
      <w:r>
        <w:t xml:space="preserve">Bedford Borough Council </w:t>
      </w:r>
      <w:r w:rsidRPr="00125B59">
        <w:t>confirm within their assessment of the site submissions, that junction or highway capacity issues are a ‘serious capacity constraint’.</w:t>
      </w:r>
    </w:p>
    <w:p w14:paraId="3AE26999" w14:textId="77777777" w:rsidR="0010194A" w:rsidRPr="00125B59" w:rsidRDefault="0010194A" w:rsidP="0010194A">
      <w:r w:rsidRPr="00125B59">
        <w:t>These representations are supported by a Highways Technical Note (Appendix 1) which has reviewed the Transport Modelling undertaken by AECOM in support of the strategic options in the Draft Local Plan 2040. The Technical Note considers that the Transport Modelling is fundamentally flawed. In summary, no validation or calibration of the traffic model has been undertaken, leading to significant discrepancies. Furthermore, within the Transport Model documents, it is quoted that average departing trips are 20 to 25 vehicles. When looking at the development scenario with the transport model of 2,500 – 10,150 dwellings, and using a departure rate of 0.25 departure trip rate, this results in 625 to 2,538 departing trips all of which would be home based departure trips. The model assumes 5 loading zones which therefore means there could be 125 to 508 vehicles per loading zone.   This is significantly higher than the 20 to 25 outbound vehicles used by the AECOM model, assuming they have loaded it per node.   AECOM may argue that the reduction is due to sustainable modes of transport being used. However, it is made clear within paragraph 4.6 that the site offers very little in terms of alternative sustainable means of transport. Accordingly, the Transport Modelling by AECOM cannot be wholly relied upon.</w:t>
      </w:r>
    </w:p>
    <w:p w14:paraId="1AF9E575" w14:textId="77777777" w:rsidR="0010194A" w:rsidRDefault="0010194A" w:rsidP="0010194A">
      <w:r w:rsidRPr="00125B59">
        <w:t>The landscape setting for the Parish of Staploe is one of a rural character, containing small hamlets, interspersed agricultural buildings, small holdings and arable agricultural land. As mentioned above, the roads are narrow and winding, and contribute to the rural setting. This form of land extends from the A1 to the east to Church End</w:t>
      </w:r>
      <w:r>
        <w:t>, Colmworth</w:t>
      </w:r>
      <w:r w:rsidRPr="00125B59">
        <w:t xml:space="preserve"> to the east, down to Colesden to the south, and up to </w:t>
      </w:r>
      <w:r>
        <w:t xml:space="preserve">the Bushmead Road </w:t>
      </w:r>
      <w:r w:rsidRPr="00125B59">
        <w:t>to the north.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2,500 new dwellings would significantly and permanently erode the rural character of the Parish, contrary to Paragraphs 20, 153, 174, and 175 of the NPPF and policy 37 of the adopted Local Plan.</w:t>
      </w:r>
    </w:p>
    <w:p w14:paraId="7FE468EE" w14:textId="77777777" w:rsidR="0010194A" w:rsidRPr="00125B59" w:rsidRDefault="0010194A" w:rsidP="0010194A">
      <w:r>
        <w:t>The Dennybrook area includes a number of roadside nature reserves which contain the rare Bath Asparagus, sulphur clover and crested cow wheat.  In addition, the hedgerows are a haven for birds and wildlife such as the rare Small Eggar Moth.  The fields are valued breeding sites for corn buntings, skylarks and partridge and there are a very high number of apex predators such as badgers, foxes, red kites etc. which suggest that wildlife is thriving.</w:t>
      </w:r>
    </w:p>
    <w:p w14:paraId="789A71D6" w14:textId="77777777" w:rsidR="0010194A" w:rsidRPr="00125B59" w:rsidRDefault="0010194A" w:rsidP="0010194A">
      <w:r w:rsidRPr="00125B59">
        <w:t>There are also several Grade II Listed Buildings located within the Parish of Staploe, and would be affected by the proposed development at Dennybrook. It is evident that the Council’s assessment to Call for Site states ‘</w:t>
      </w:r>
      <w:r w:rsidRPr="00125B59">
        <w:rPr>
          <w:i/>
          <w:iCs/>
        </w:rPr>
        <w:t>The proposal has the potential to cause harm to heritage assets. This harm may range from low to high. There may be options to avoid, reduce or mitigate this harm and where sites have not been ruled out altogether for other reasons, further assessment will be undertaken to more fully explore impacts on significance and options for harm reduction and mitigation. This further assessment may ultimately lead to the conclusion that the site should not be allocated</w:t>
      </w:r>
      <w:r w:rsidRPr="00125B59">
        <w:t xml:space="preserve">.’ It is assumed by the above comments that further assessments are required before the site can be considered further as an allocation. It is clear that the existing Listed Buildings are dispersed throughout the area of the proposed development, causing potential impacts to their setting. </w:t>
      </w:r>
    </w:p>
    <w:p w14:paraId="580E16DA" w14:textId="77777777" w:rsidR="0010194A" w:rsidRPr="00125B59" w:rsidRDefault="0010194A" w:rsidP="0010194A">
      <w:r w:rsidRPr="00125B59">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125B59">
        <w:rPr>
          <w:i/>
          <w:iCs/>
        </w:rPr>
        <w:t xml:space="preserve">recognising the intrinsic character and beauty of the countryside, and the wider benefits from natural capital and ecosystem services – including the economic and other benefits of the </w:t>
      </w:r>
      <w:r w:rsidRPr="00125B59">
        <w:rPr>
          <w:b/>
          <w:bCs/>
          <w:i/>
          <w:iCs/>
        </w:rPr>
        <w:t>best and</w:t>
      </w:r>
      <w:r w:rsidRPr="00125B59">
        <w:rPr>
          <w:i/>
          <w:iCs/>
        </w:rPr>
        <w:t xml:space="preserve"> </w:t>
      </w:r>
      <w:r w:rsidRPr="00125B59">
        <w:rPr>
          <w:b/>
          <w:bCs/>
          <w:i/>
          <w:iCs/>
        </w:rPr>
        <w:t>most versatile agricultural land</w:t>
      </w:r>
      <w:r w:rsidRPr="00125B59">
        <w:rPr>
          <w:i/>
          <w:iCs/>
        </w:rPr>
        <w:t xml:space="preserve">, and of </w:t>
      </w:r>
      <w:r w:rsidRPr="00125B59">
        <w:rPr>
          <w:i/>
          <w:iCs/>
        </w:rPr>
        <w:lastRenderedPageBreak/>
        <w:t>trees and woodland…</w:t>
      </w:r>
      <w:r w:rsidRPr="00125B59">
        <w:t>’. Grade 2 agricultural land is considered to be the best and most versatile agricultural land and would be applicable in this instance.</w:t>
      </w:r>
    </w:p>
    <w:p w14:paraId="2F8F89A1" w14:textId="77777777" w:rsidR="0010194A" w:rsidRDefault="0010194A" w:rsidP="0010194A">
      <w:r w:rsidRPr="00125B59">
        <w:t>In addition to the above, the Sustainability Appraisal scoring for the proposed new settlement of Dennybrook identifies it as scoring lower than Spatial Option 3a. this spatial option was effectively discounted at the ‘Issues and Options’ consultation stage.</w:t>
      </w:r>
    </w:p>
    <w:p w14:paraId="309FB690" w14:textId="77777777" w:rsidR="0010194A" w:rsidRDefault="0010194A" w:rsidP="0010194A">
      <w:r>
        <w:t>Staploe Parish Council believe that such a large development would increase the flood risk in St Neots because there are several brooks which feed into the rivers just upstream of St Neots.  St Neots has experienced significant flooding – most recently in August 2020 and December 2020.  The brook in Honeydon and Colmworth Brook both flooded at these times.  Building on this large area of land would increase the surface water runoff and increase the flood risk in Honeydon and in St Neots.</w:t>
      </w:r>
    </w:p>
    <w:p w14:paraId="7A2B7A51" w14:textId="77777777" w:rsidR="0010194A" w:rsidRDefault="0010194A" w:rsidP="0010194A">
      <w:r>
        <w:t>The residents of Honeydon and Begwary would be engulfed by this development.  These small hamlets would entirely lose their identities.  Residents chose to live in these locations for their peace and quiet and rural character.  Many keep livestock and are concerned that this may no longer be possible adjacent to a new town.  Valued local views would be lost – across towards Colmworth and the church but also between Begwary and Tithe Farm and many other valued open rural views.</w:t>
      </w:r>
    </w:p>
    <w:p w14:paraId="7100649E" w14:textId="77777777" w:rsidR="0010194A" w:rsidRPr="00125B59" w:rsidRDefault="0010194A" w:rsidP="0010194A">
      <w:r>
        <w:t>Residents of Staploe and Duloe would be affected by a huge increase in traffic through their hamlets and on the Bushmead Road.  The Bushmead Road is not suitable for the existing level of traffic.</w:t>
      </w:r>
    </w:p>
    <w:p w14:paraId="3720F085" w14:textId="77777777" w:rsidR="0010194A" w:rsidRPr="00125B59" w:rsidRDefault="0010194A" w:rsidP="0010194A">
      <w:r w:rsidRPr="00125B59">
        <w:t>Overall, the land west of Wyboston (Dennybrook) does not offer a truly sustainable form of development, and thereby contrary to policies contained within the NPPF and of the Council’s adopted Local Plan. Accordingly, the proposed new settlement should be discounted when considering sites for allocation going forward to the pre-submission draft Local Plan.</w:t>
      </w:r>
    </w:p>
    <w:p w14:paraId="05B7E02F" w14:textId="77777777" w:rsidR="0010194A" w:rsidRDefault="0010194A" w:rsidP="0010194A"/>
    <w:p w14:paraId="7A201196" w14:textId="77777777" w:rsidR="0010194A" w:rsidRPr="00E13B9B" w:rsidRDefault="0010194A" w:rsidP="0010194A">
      <w:pPr>
        <w:rPr>
          <w:b/>
          <w:bCs/>
          <w:color w:val="E36C0A" w:themeColor="accent6" w:themeShade="BF"/>
        </w:rPr>
      </w:pPr>
      <w:bookmarkStart w:id="3" w:name="_Hlk81390546"/>
      <w:r w:rsidRPr="006E5EE2">
        <w:rPr>
          <w:b/>
          <w:bCs/>
          <w:color w:val="E36C0A" w:themeColor="accent6" w:themeShade="BF"/>
        </w:rPr>
        <w:t xml:space="preserve">100 Word Summary </w:t>
      </w:r>
      <w:r w:rsidRPr="00E13B9B">
        <w:rPr>
          <w:b/>
          <w:bCs/>
          <w:color w:val="E36C0A" w:themeColor="accent6" w:themeShade="BF"/>
        </w:rPr>
        <w:t>Dennybrook Site 977</w:t>
      </w:r>
    </w:p>
    <w:p w14:paraId="3B4F8F45" w14:textId="77777777" w:rsidR="0010194A" w:rsidRPr="006E5EE2" w:rsidRDefault="0010194A" w:rsidP="0010194A">
      <w:pPr>
        <w:rPr>
          <w:color w:val="E36C0A" w:themeColor="accent6" w:themeShade="BF"/>
        </w:rPr>
      </w:pPr>
      <w:r>
        <w:rPr>
          <w:color w:val="E36C0A" w:themeColor="accent6" w:themeShade="BF"/>
        </w:rPr>
        <w:t>Dennybrook is unsuitable because: there is a risk of coalescence with St Neots, it would engulf Honeydon, the location is high quality agricultural land, it is valued as a rural location by its residents, there are no services, the roads are very narrow, it is too far from the new E-W rail station to offer sustainable transport, there are many nature reserves and listed buildings and a large development could cause flooding in St Neots.  The transport modelling is flawed and underestimates the number of trips.</w:t>
      </w:r>
    </w:p>
    <w:bookmarkEnd w:id="3"/>
    <w:p w14:paraId="76381391" w14:textId="77777777" w:rsidR="0010194A" w:rsidRDefault="0010194A" w:rsidP="0010194A"/>
    <w:p w14:paraId="6053A925" w14:textId="77777777" w:rsidR="0010194A" w:rsidRPr="00C82D8D" w:rsidRDefault="0010194A" w:rsidP="0010194A">
      <w:pPr>
        <w:rPr>
          <w:b/>
          <w:bCs/>
          <w:sz w:val="28"/>
          <w:szCs w:val="28"/>
        </w:rPr>
      </w:pPr>
      <w:r>
        <w:rPr>
          <w:b/>
          <w:bCs/>
          <w:sz w:val="28"/>
          <w:szCs w:val="28"/>
        </w:rPr>
        <w:t xml:space="preserve">Cobholden </w:t>
      </w:r>
      <w:r w:rsidRPr="00C82D8D">
        <w:rPr>
          <w:b/>
          <w:bCs/>
          <w:sz w:val="28"/>
          <w:szCs w:val="28"/>
        </w:rPr>
        <w:t>Site 997</w:t>
      </w:r>
    </w:p>
    <w:p w14:paraId="048CD9DF" w14:textId="77777777" w:rsidR="0010194A" w:rsidRPr="00C82D8D" w:rsidRDefault="0010194A" w:rsidP="0010194A">
      <w:bookmarkStart w:id="4" w:name="_Hlk80916641"/>
      <w:r>
        <w:t xml:space="preserve">The land at Cobholden is not considered a suitable site by Staploe Parish Council and should be discounted as a </w:t>
      </w:r>
      <w:r w:rsidRPr="00C82D8D">
        <w:t xml:space="preserve">sustainable location for development by Bedford Borough Council. </w:t>
      </w:r>
    </w:p>
    <w:p w14:paraId="2A8EE2EE" w14:textId="77777777" w:rsidR="0010194A" w:rsidRPr="00C82D8D" w:rsidRDefault="0010194A" w:rsidP="0010194A">
      <w:r w:rsidRPr="00C82D8D">
        <w:t>The proposed site falls within the Parish of Staploe.  The parish is entirely rural with many narrow, single track roads (many of which are 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46A490AA" w14:textId="77777777" w:rsidR="0010194A" w:rsidRPr="00C82D8D" w:rsidRDefault="0010194A" w:rsidP="0010194A">
      <w:r w:rsidRPr="00C82D8D">
        <w:t>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of option 2</w:t>
      </w:r>
      <w:r>
        <w:t>b</w:t>
      </w:r>
      <w:r w:rsidRPr="00C82D8D">
        <w:t xml:space="preserve"> (including 2,500 homes at Little Barford) meets the Council’s housing requirement and negates the need for </w:t>
      </w:r>
      <w:r>
        <w:t>a development at Cobholden.</w:t>
      </w:r>
    </w:p>
    <w:p w14:paraId="324E992F" w14:textId="77777777" w:rsidR="0010194A" w:rsidRPr="00C82D8D" w:rsidRDefault="0010194A" w:rsidP="0010194A">
      <w:r w:rsidRPr="00C82D8D">
        <w:t xml:space="preserve">When looking at the spatial approach to locating new development, the proposed site at </w:t>
      </w:r>
      <w:r>
        <w:t xml:space="preserve">Cobholden </w:t>
      </w:r>
      <w:r w:rsidRPr="00C82D8D">
        <w:t>would be located within close proximity to St Neots</w:t>
      </w:r>
      <w:r>
        <w:t>.</w:t>
      </w:r>
      <w:r w:rsidRPr="00C82D8D">
        <w:t xml:space="preserve">  Given the scale of the proposed development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C82D8D">
        <w:rPr>
          <w:i/>
          <w:iCs/>
        </w:rPr>
        <w:t xml:space="preserve">Protect the landscape setting and </w:t>
      </w:r>
      <w:r w:rsidRPr="00C82D8D">
        <w:rPr>
          <w:i/>
          <w:iCs/>
        </w:rPr>
        <w:lastRenderedPageBreak/>
        <w:t xml:space="preserve">contribute to maintaining the individual and distinct character, and separate identities of settlements by </w:t>
      </w:r>
      <w:r w:rsidRPr="00C82D8D">
        <w:rPr>
          <w:b/>
          <w:bCs/>
          <w:i/>
          <w:iCs/>
        </w:rPr>
        <w:t>preventing coalescence</w:t>
      </w:r>
      <w:r w:rsidRPr="00C82D8D">
        <w:t xml:space="preserve">…’. It should also be taken into consideration that St Neots is experiencing its own strategic growth with an eastern extension 3,265 dwelling and 20 Ha of employment land over the plan period. Therefore, a new settlement directly to the west of the existing settlement of </w:t>
      </w:r>
      <w:r>
        <w:t xml:space="preserve">4000+ homes </w:t>
      </w:r>
      <w:r w:rsidRPr="00C82D8D">
        <w:t>would significantly increase the size of St Neots and may affect delivery rates for housing due to competing sites.</w:t>
      </w:r>
    </w:p>
    <w:p w14:paraId="0C57683C" w14:textId="77777777" w:rsidR="0010194A" w:rsidRPr="00C82D8D" w:rsidRDefault="0010194A" w:rsidP="0010194A">
      <w:r w:rsidRPr="00C82D8D">
        <w:t xml:space="preserve">The transport impacts are acutely felt for this proposed new settlement. It is clear that the proposed development at </w:t>
      </w:r>
      <w:r>
        <w:t>Cobholden</w:t>
      </w:r>
      <w:r w:rsidRPr="00C82D8D">
        <w:t xml:space="preserve"> would be a car reliant settlement. The proposal will not benefit from a choice of sustainable modes of transport as opposed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limited employment associated with </w:t>
      </w:r>
      <w:r>
        <w:t>Cobholden</w:t>
      </w:r>
      <w:r w:rsidRPr="00C82D8D">
        <w:t xml:space="preserve"> with commuting considered necessary to nearby employment areas, for example, south of St Neots, Bedford or Cambridge via train. This would be contrary to sustainability objectives identified by BBC, and contrary to paragraphs 73, 104, 105, 106, and 110 of the NPPF, not to mention existing policies within the adopted Local Plan, namely Policies 2S, 87, 88, and 90S. In addition, the </w:t>
      </w:r>
      <w:r>
        <w:t>Cobholden</w:t>
      </w:r>
      <w:r w:rsidRPr="00C82D8D">
        <w:t xml:space="preserve"> site does not align with a strategic transport corridor growth strategy, including rail.</w:t>
      </w:r>
    </w:p>
    <w:p w14:paraId="10467634" w14:textId="77777777" w:rsidR="0010194A" w:rsidRPr="00C82D8D" w:rsidRDefault="0010194A" w:rsidP="0010194A">
      <w:r w:rsidRPr="00C82D8D">
        <w:t xml:space="preserve">In highways terms, it has been identified previously that Parish of Staploe is rural in character, with most of the road network narrow and single track. The inclusion of </w:t>
      </w:r>
      <w:r>
        <w:t>large numbers of homes (the site could accommodate up to 4,200 homes at a density of 35 dph)</w:t>
      </w:r>
      <w:r w:rsidRPr="00C82D8D">
        <w:t xml:space="preserve"> would require significant infrastructure interventions, including the substantial widening of existing roads and junctions, which would lead to an urbanised appearance i</w:t>
      </w:r>
      <w:r>
        <w:t>n</w:t>
      </w:r>
      <w:r w:rsidRPr="00C82D8D">
        <w:t xml:space="preserve"> what is a tranquil and idyllic countryside setting. </w:t>
      </w:r>
      <w:r>
        <w:t xml:space="preserve"> </w:t>
      </w:r>
    </w:p>
    <w:p w14:paraId="7A316967" w14:textId="77777777" w:rsidR="0010194A" w:rsidRPr="00C82D8D" w:rsidRDefault="0010194A" w:rsidP="0010194A">
      <w:r w:rsidRPr="00C82D8D">
        <w:t xml:space="preserve">The landscape setting for the Parish of Staploe is one of a rural character, containing small hamlets, interspersed agricultural buildings, small holdings and arable agricultural land. As mentioned above, the roads are narrow and winding, and contribute to the rural setting.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w:t>
      </w:r>
      <w:r>
        <w:t>4000+</w:t>
      </w:r>
      <w:r w:rsidRPr="00C82D8D">
        <w:t xml:space="preserve"> new dwellings would significantly and permanently erode the rural character of the Parish, contrary to Paragraphs 20, 153, 174, and 175 of the NPPF and policy 37 of the adopted Local Plan.</w:t>
      </w:r>
    </w:p>
    <w:p w14:paraId="54A57D51" w14:textId="77777777" w:rsidR="0010194A" w:rsidRPr="00C82D8D" w:rsidRDefault="0010194A" w:rsidP="0010194A">
      <w:r w:rsidRPr="00C82D8D">
        <w:t xml:space="preserve">The </w:t>
      </w:r>
      <w:r>
        <w:t>Cobholden</w:t>
      </w:r>
      <w:r w:rsidRPr="00C82D8D">
        <w:t xml:space="preserve"> area includes a number of roadside nature reserves which contain the rare Bath Asparagus</w:t>
      </w:r>
      <w:r>
        <w:t xml:space="preserve">. </w:t>
      </w:r>
      <w:r w:rsidRPr="00C82D8D">
        <w:t xml:space="preserve"> In addition, the hedgerows are a haven for birds and wildlife such as the rare Small Eggar Moth.  The fields are valued breeding sites for corn buntings, skylarks and partridge and there are a very high number of apex predators such as badgers, foxes, red kites etc. which suggest that wildlife is thriving.</w:t>
      </w:r>
    </w:p>
    <w:p w14:paraId="6BC571A7" w14:textId="77777777" w:rsidR="0010194A" w:rsidRPr="00C82D8D" w:rsidRDefault="0010194A" w:rsidP="0010194A">
      <w:r w:rsidRPr="00C82D8D">
        <w:t xml:space="preserve">There are also several Grade II Listed Buildings located within the </w:t>
      </w:r>
      <w:r>
        <w:t xml:space="preserve">hamlet of Duloe and these could </w:t>
      </w:r>
      <w:r w:rsidRPr="00C82D8D">
        <w:t xml:space="preserve"> be affected by the proposed development at</w:t>
      </w:r>
      <w:r>
        <w:t xml:space="preserve"> Cobholden</w:t>
      </w:r>
      <w:r w:rsidRPr="00C82D8D">
        <w:t>. It is evident that the Council’s assessment to Call for Site states ‘</w:t>
      </w:r>
      <w:r w:rsidRPr="00C82D8D">
        <w:rPr>
          <w:i/>
          <w:iCs/>
        </w:rPr>
        <w:t>The proposal has the potential to cause harm to heritage assets. This harm may range from low to high. There may be options to avoid, reduce or mitigate this harm and where sites have not been ruled out altogether for other reasons, further assessment will be undertaken to more fully explore impacts on significance and options for harm reduction and mitigation. This further assessment may ultimately lead to the conclusion that the site should not be allocated</w:t>
      </w:r>
      <w:r w:rsidRPr="00C82D8D">
        <w:t xml:space="preserve">.’ It is assumed by the above comments that further assessments are required before the site can be considered further as an allocation. </w:t>
      </w:r>
    </w:p>
    <w:p w14:paraId="10A5FCB8" w14:textId="77777777" w:rsidR="0010194A" w:rsidRPr="00C82D8D" w:rsidRDefault="0010194A" w:rsidP="0010194A">
      <w:r w:rsidRPr="00C82D8D">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C82D8D">
        <w:rPr>
          <w:i/>
          <w:iCs/>
        </w:rPr>
        <w:t xml:space="preserve">recognising the intrinsic character and beauty of the countryside, and the wider benefits from natural capital and ecosystem services – including the economic and other benefits of the </w:t>
      </w:r>
      <w:r w:rsidRPr="00C82D8D">
        <w:rPr>
          <w:b/>
          <w:bCs/>
          <w:i/>
          <w:iCs/>
        </w:rPr>
        <w:t>best and</w:t>
      </w:r>
      <w:r w:rsidRPr="00C82D8D">
        <w:rPr>
          <w:i/>
          <w:iCs/>
        </w:rPr>
        <w:t xml:space="preserve"> </w:t>
      </w:r>
      <w:r w:rsidRPr="00C82D8D">
        <w:rPr>
          <w:b/>
          <w:bCs/>
          <w:i/>
          <w:iCs/>
        </w:rPr>
        <w:t>most versatile agricultural land</w:t>
      </w:r>
      <w:r w:rsidRPr="00C82D8D">
        <w:rPr>
          <w:i/>
          <w:iCs/>
        </w:rPr>
        <w:t>, and of trees and woodland…</w:t>
      </w:r>
      <w:r w:rsidRPr="00C82D8D">
        <w:t>’. Grade 2 agricultural land is considered to be the best and most versatile agricultural land and would be applicable in this instance.</w:t>
      </w:r>
    </w:p>
    <w:p w14:paraId="4ADCEBCB" w14:textId="77777777" w:rsidR="0010194A" w:rsidRPr="00C82D8D" w:rsidRDefault="0010194A" w:rsidP="0010194A">
      <w:r w:rsidRPr="00C82D8D">
        <w:t xml:space="preserve">Staploe Parish Council believe that such a large development would increase the flood risk in St Neots because there are several brooks which feed into the rivers just upstream of St Neots.  St Neots has </w:t>
      </w:r>
      <w:r w:rsidRPr="00C82D8D">
        <w:lastRenderedPageBreak/>
        <w:t xml:space="preserve">experienced significant flooding – most recently in August 2020 and December 2020.  </w:t>
      </w:r>
      <w:r>
        <w:t>Duloe</w:t>
      </w:r>
      <w:r w:rsidRPr="00C82D8D">
        <w:t xml:space="preserve"> Brook flooded at these times.  Building on this large area of land would increase the surface water runoff and increase the flood risk in St Neots.</w:t>
      </w:r>
    </w:p>
    <w:p w14:paraId="184EB97E" w14:textId="77777777" w:rsidR="0010194A" w:rsidRPr="00191216" w:rsidRDefault="0010194A" w:rsidP="0010194A">
      <w:r w:rsidRPr="00C82D8D">
        <w:t xml:space="preserve">The residents of </w:t>
      </w:r>
      <w:r>
        <w:t>Duloe</w:t>
      </w:r>
      <w:r w:rsidRPr="00C82D8D">
        <w:t xml:space="preserve"> would be engulfed by this development</w:t>
      </w:r>
      <w:r>
        <w:t xml:space="preserve"> as it only contains around 40 homes and the hamlet would </w:t>
      </w:r>
      <w:r w:rsidRPr="00C82D8D">
        <w:t xml:space="preserve">lose </w:t>
      </w:r>
      <w:r>
        <w:t xml:space="preserve">its </w:t>
      </w:r>
      <w:r w:rsidRPr="00C82D8D">
        <w:t xml:space="preserve"> identit</w:t>
      </w:r>
      <w:r>
        <w:t>y</w:t>
      </w:r>
      <w:r w:rsidRPr="00C82D8D">
        <w:t xml:space="preserve">.  Residents chose to live in these locations for their peace and quiet and rural character.  </w:t>
      </w:r>
      <w:r w:rsidRPr="00191216">
        <w:t>The hamlet of Duloe is currently a ribbon development with houses usually only on one side of the road.  This gives each home a rural outlook on both sides.  A large development such as this would fundamentally change the character of the hamlet.</w:t>
      </w:r>
    </w:p>
    <w:p w14:paraId="1F2EDC16" w14:textId="77777777" w:rsidR="0010194A" w:rsidRPr="00C82D8D" w:rsidRDefault="0010194A" w:rsidP="0010194A">
      <w:r w:rsidRPr="00C82D8D">
        <w:t>Valued local views would be lost</w:t>
      </w:r>
      <w:r>
        <w:t xml:space="preserve"> across open farmland.</w:t>
      </w:r>
    </w:p>
    <w:p w14:paraId="63BDEC24" w14:textId="77777777" w:rsidR="0010194A" w:rsidRPr="00994CA3" w:rsidRDefault="0010194A" w:rsidP="0010194A">
      <w:r w:rsidRPr="00994CA3">
        <w:t>Residents of Staploe, Duloe and Eaton Socon would be affected by a huge increase in traffic through the hamlets and on the Bushmead Road.  The Bushmead Road is not suitable for the existing level of traffic and the approach to St Neots is past a primary school.</w:t>
      </w:r>
    </w:p>
    <w:p w14:paraId="08190B1B" w14:textId="77777777" w:rsidR="0010194A" w:rsidRPr="00C82D8D" w:rsidRDefault="0010194A" w:rsidP="0010194A">
      <w:r w:rsidRPr="00C82D8D">
        <w:t xml:space="preserve">Overall, the land </w:t>
      </w:r>
      <w:r>
        <w:t>at Cobholden</w:t>
      </w:r>
      <w:r w:rsidRPr="00C82D8D">
        <w:t xml:space="preserve"> does not offer a truly sustainable form of development, and </w:t>
      </w:r>
      <w:r>
        <w:t>is thereby contrary</w:t>
      </w:r>
      <w:r w:rsidRPr="00C82D8D">
        <w:t xml:space="preserve"> to policies contained within the NPPF and of the Council’s adopted Local Plan. Accordingly, the proposed new </w:t>
      </w:r>
      <w:r>
        <w:t>develop</w:t>
      </w:r>
      <w:r w:rsidRPr="00C82D8D">
        <w:t>ment should be discounted when considering sites for allocation going forward to the pre-submission draft Local Plan.</w:t>
      </w:r>
    </w:p>
    <w:bookmarkEnd w:id="4"/>
    <w:p w14:paraId="43CBBF1C" w14:textId="77777777" w:rsidR="0010194A" w:rsidRDefault="0010194A" w:rsidP="0010194A"/>
    <w:p w14:paraId="7A6F66C4" w14:textId="77777777" w:rsidR="0010194A" w:rsidRPr="00823EBF" w:rsidRDefault="0010194A" w:rsidP="0010194A">
      <w:pPr>
        <w:rPr>
          <w:b/>
          <w:bCs/>
          <w:color w:val="E36C0A" w:themeColor="accent6" w:themeShade="BF"/>
        </w:rPr>
      </w:pPr>
      <w:r w:rsidRPr="00823EBF">
        <w:rPr>
          <w:b/>
          <w:bCs/>
          <w:color w:val="E36C0A" w:themeColor="accent6" w:themeShade="BF"/>
        </w:rPr>
        <w:t xml:space="preserve">100 Word Summary </w:t>
      </w:r>
      <w:r w:rsidRPr="000E7224">
        <w:rPr>
          <w:b/>
          <w:bCs/>
          <w:color w:val="E36C0A" w:themeColor="accent6" w:themeShade="BF"/>
        </w:rPr>
        <w:t>Cobholden</w:t>
      </w:r>
      <w:r w:rsidRPr="00823EBF">
        <w:rPr>
          <w:b/>
          <w:bCs/>
          <w:color w:val="E36C0A" w:themeColor="accent6" w:themeShade="BF"/>
        </w:rPr>
        <w:t xml:space="preserve"> Site 9</w:t>
      </w:r>
      <w:r w:rsidRPr="000E7224">
        <w:rPr>
          <w:b/>
          <w:bCs/>
          <w:color w:val="E36C0A" w:themeColor="accent6" w:themeShade="BF"/>
        </w:rPr>
        <w:t>9</w:t>
      </w:r>
      <w:r w:rsidRPr="00823EBF">
        <w:rPr>
          <w:b/>
          <w:bCs/>
          <w:color w:val="E36C0A" w:themeColor="accent6" w:themeShade="BF"/>
        </w:rPr>
        <w:t>7</w:t>
      </w:r>
    </w:p>
    <w:p w14:paraId="1EC665FD" w14:textId="77777777" w:rsidR="0010194A" w:rsidRPr="00823EBF" w:rsidRDefault="0010194A" w:rsidP="0010194A">
      <w:pPr>
        <w:rPr>
          <w:color w:val="E36C0A" w:themeColor="accent6" w:themeShade="BF"/>
        </w:rPr>
      </w:pPr>
      <w:r w:rsidRPr="000E7224">
        <w:rPr>
          <w:color w:val="E36C0A" w:themeColor="accent6" w:themeShade="BF"/>
        </w:rPr>
        <w:t xml:space="preserve">Cobholden </w:t>
      </w:r>
      <w:r w:rsidRPr="00823EBF">
        <w:rPr>
          <w:color w:val="E36C0A" w:themeColor="accent6" w:themeShade="BF"/>
        </w:rPr>
        <w:t>is unsuitable because: there is a risk of coalescence with St Neots, it would engulf</w:t>
      </w:r>
      <w:r w:rsidRPr="000E7224">
        <w:rPr>
          <w:color w:val="E36C0A" w:themeColor="accent6" w:themeShade="BF"/>
        </w:rPr>
        <w:t xml:space="preserve"> Duloe</w:t>
      </w:r>
      <w:r w:rsidRPr="00823EBF">
        <w:rPr>
          <w:color w:val="E36C0A" w:themeColor="accent6" w:themeShade="BF"/>
        </w:rPr>
        <w:t>, the location is high quality agricultural land, it is valued as a rural location by its residents, there are no services, the roads are very narrow, it is too far from the new E-W rail station to offer sustainable transport, there are</w:t>
      </w:r>
      <w:r w:rsidRPr="000E7224">
        <w:rPr>
          <w:color w:val="E36C0A" w:themeColor="accent6" w:themeShade="BF"/>
        </w:rPr>
        <w:t xml:space="preserve"> </w:t>
      </w:r>
      <w:r w:rsidRPr="00823EBF">
        <w:rPr>
          <w:color w:val="E36C0A" w:themeColor="accent6" w:themeShade="BF"/>
        </w:rPr>
        <w:t>listed buildings and a large development could cause flooding in St Neots.  The transport modelling is flawed and underestimates the number of trips.</w:t>
      </w:r>
    </w:p>
    <w:p w14:paraId="3C436D42" w14:textId="77777777" w:rsidR="0010194A" w:rsidRDefault="0010194A" w:rsidP="0010194A"/>
    <w:p w14:paraId="01C3485C" w14:textId="77777777" w:rsidR="0010194A" w:rsidRPr="00FA2B65" w:rsidRDefault="0010194A" w:rsidP="0010194A">
      <w:pPr>
        <w:rPr>
          <w:b/>
          <w:bCs/>
          <w:sz w:val="28"/>
          <w:szCs w:val="28"/>
        </w:rPr>
      </w:pPr>
      <w:r w:rsidRPr="00FA2B65">
        <w:rPr>
          <w:b/>
          <w:bCs/>
          <w:sz w:val="28"/>
          <w:szCs w:val="28"/>
        </w:rPr>
        <w:t>Manor Farm Site 455</w:t>
      </w:r>
    </w:p>
    <w:p w14:paraId="3BBB9A8F" w14:textId="77777777" w:rsidR="0010194A" w:rsidRPr="000442A4" w:rsidRDefault="0010194A" w:rsidP="0010194A">
      <w:bookmarkStart w:id="5" w:name="_Hlk80917487"/>
      <w:r w:rsidRPr="000442A4">
        <w:t xml:space="preserve">The land at </w:t>
      </w:r>
      <w:r>
        <w:t>Manor Farm</w:t>
      </w:r>
      <w:r w:rsidRPr="000442A4">
        <w:t xml:space="preserve"> is not considered a suitable site by Staploe Parish Council and should be discounted as a sustainable location for development by Bedford Borough Council. </w:t>
      </w:r>
    </w:p>
    <w:p w14:paraId="27252F14" w14:textId="77777777" w:rsidR="0010194A" w:rsidRPr="000442A4" w:rsidRDefault="0010194A" w:rsidP="0010194A">
      <w:r w:rsidRPr="000442A4">
        <w:t>The proposed site falls within the Parish of Staploe.  The parish is entirely rural with many narrow, single track roads (many of which are 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588BD58D" w14:textId="77777777" w:rsidR="0010194A" w:rsidRPr="000442A4" w:rsidRDefault="0010194A" w:rsidP="0010194A">
      <w:r w:rsidRPr="000442A4">
        <w:t>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of option 2</w:t>
      </w:r>
      <w:r>
        <w:t>b</w:t>
      </w:r>
      <w:r w:rsidRPr="000442A4">
        <w:t xml:space="preserve"> (including 2,500 homes at Little Barford) meets the Council’s housing requirement and negates the need for a development at </w:t>
      </w:r>
      <w:r>
        <w:t>Manor Farm</w:t>
      </w:r>
      <w:r w:rsidRPr="000442A4">
        <w:t>.</w:t>
      </w:r>
    </w:p>
    <w:p w14:paraId="078C6069" w14:textId="77777777" w:rsidR="0010194A" w:rsidRPr="000442A4" w:rsidRDefault="0010194A" w:rsidP="0010194A">
      <w:r w:rsidRPr="000442A4">
        <w:t xml:space="preserve">When looking at the spatial approach to locating new development, the proposed site at </w:t>
      </w:r>
      <w:r>
        <w:t>Manor Farm</w:t>
      </w:r>
      <w:r w:rsidRPr="000442A4">
        <w:t xml:space="preserve"> would be located within close proximity to St Neots.  Given the scale of the proposed development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0442A4">
        <w:rPr>
          <w:i/>
          <w:iCs/>
        </w:rPr>
        <w:t xml:space="preserve">Protect the landscape setting and contribute to maintaining the individual and distinct character, and separate identities of settlements by </w:t>
      </w:r>
      <w:r w:rsidRPr="000442A4">
        <w:rPr>
          <w:b/>
          <w:bCs/>
          <w:i/>
          <w:iCs/>
        </w:rPr>
        <w:t>preventing coalescence</w:t>
      </w:r>
      <w:r w:rsidRPr="000442A4">
        <w:t xml:space="preserve">…’. It should also be taken into consideration that St Neots is experiencing its own strategic growth with an eastern extension 3,265 dwelling and 20 Ha of employment land over the plan period. Therefore, a new settlement directly to the west of the existing settlement of </w:t>
      </w:r>
      <w:r>
        <w:t>300</w:t>
      </w:r>
      <w:r w:rsidRPr="000442A4">
        <w:t xml:space="preserve"> would increase the size of St Neots and may affect delivery rates for housing due to competing sites.</w:t>
      </w:r>
    </w:p>
    <w:p w14:paraId="2F5B5BFC" w14:textId="77777777" w:rsidR="0010194A" w:rsidRPr="000442A4" w:rsidRDefault="0010194A" w:rsidP="0010194A">
      <w:r w:rsidRPr="000442A4">
        <w:lastRenderedPageBreak/>
        <w:t xml:space="preserve">It is clear that the proposed development at </w:t>
      </w:r>
      <w:r>
        <w:t>Manor Farm</w:t>
      </w:r>
      <w:r w:rsidRPr="000442A4">
        <w:t xml:space="preserve"> would be a car reliant settlement</w:t>
      </w:r>
      <w:r>
        <w:t xml:space="preserve"> because it would not be within walking distance of sustainable transport.</w:t>
      </w:r>
      <w:r w:rsidRPr="000442A4">
        <w:t xml:space="preserve"> The proposal will not benefit from a choice of sustainable modes of transport as opposed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limited employment associated with </w:t>
      </w:r>
      <w:r>
        <w:t>Manor Farm</w:t>
      </w:r>
      <w:r w:rsidRPr="000442A4">
        <w:t xml:space="preserve"> with commuting considered necessary to nearby employment areas, for example, south of St Neots, Bedford or Cambridge via train. This would be contrary to sustainability objectives identified by BBC, and contrary to paragraphs 73, 104, 105, 106, and 110 of the NPPF, not to mention existing policies within the adopted Local Plan, namely Policies 2S, 87, 88, and 90S. In addition, the </w:t>
      </w:r>
      <w:r>
        <w:t xml:space="preserve">Manor Farm </w:t>
      </w:r>
      <w:r w:rsidRPr="000442A4">
        <w:t>site does not align with a strategic transport corridor growth strategy, including rail.</w:t>
      </w:r>
    </w:p>
    <w:p w14:paraId="5EE4A318" w14:textId="77777777" w:rsidR="0010194A" w:rsidRPr="000442A4" w:rsidRDefault="0010194A" w:rsidP="0010194A">
      <w:r w:rsidRPr="000442A4">
        <w:t xml:space="preserve">In highways terms, it has been identified previously that Parish of Staploe is rural in character, with most of the road network narrow and single track. The inclusion of </w:t>
      </w:r>
      <w:r>
        <w:t xml:space="preserve">300 homes </w:t>
      </w:r>
      <w:r w:rsidRPr="000442A4">
        <w:t xml:space="preserve">would require significant infrastructure interventions, including the substantial widening of existing roads and junctions, which would lead to an urbanised appearance in what is a tranquil and idyllic countryside setting.  </w:t>
      </w:r>
    </w:p>
    <w:p w14:paraId="0451B3AD" w14:textId="77777777" w:rsidR="0010194A" w:rsidRDefault="0010194A" w:rsidP="0010194A">
      <w:r w:rsidRPr="000442A4">
        <w:t xml:space="preserve">The landscape setting for the Parish of Staploe is one of a rural character, containing small hamlets, interspersed agricultural buildings, small holdings and arable agricultural land. As mentioned above, the roads are narrow and winding, and contribute to the rural setting.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w:t>
      </w:r>
      <w:r>
        <w:t>300</w:t>
      </w:r>
      <w:r w:rsidRPr="000442A4">
        <w:t xml:space="preserve"> new dwellings would significantly and permanently erode the rural character of the Parish, contrary to Paragraphs 20, 153, 174, and 175 of the NPPF and policy 37 of the adopted Local Plan.</w:t>
      </w:r>
    </w:p>
    <w:p w14:paraId="4D66B329" w14:textId="77777777" w:rsidR="0010194A" w:rsidRDefault="0010194A" w:rsidP="0010194A">
      <w:bookmarkStart w:id="6" w:name="_Hlk80917300"/>
      <w:r>
        <w:t>The hamlet of Duloe currently only has around 40 homes and is currently a ribbon development with houses usually only on one side of the road.  This gives each home a rural outlook on both sides.  A large development of 300 homes would fundamentally change the character of the hamlet.</w:t>
      </w:r>
    </w:p>
    <w:bookmarkEnd w:id="6"/>
    <w:p w14:paraId="77F41863" w14:textId="77777777" w:rsidR="0010194A" w:rsidRPr="000442A4" w:rsidRDefault="0010194A" w:rsidP="0010194A">
      <w:r w:rsidRPr="000442A4">
        <w:t xml:space="preserve">The </w:t>
      </w:r>
      <w:r>
        <w:t>Manor Farm</w:t>
      </w:r>
      <w:r w:rsidRPr="000442A4">
        <w:t xml:space="preserve"> area includes hedgerows </w:t>
      </w:r>
      <w:r>
        <w:t xml:space="preserve">and a pond which </w:t>
      </w:r>
      <w:r w:rsidRPr="000442A4">
        <w:t>are haven</w:t>
      </w:r>
      <w:r>
        <w:t>s</w:t>
      </w:r>
      <w:r w:rsidRPr="000442A4">
        <w:t xml:space="preserve"> for birds and wildlife such as the rare Small Eggar Moth</w:t>
      </w:r>
      <w:r>
        <w:t xml:space="preserve"> and a pond which is </w:t>
      </w:r>
      <w:r w:rsidRPr="000442A4">
        <w:t>.  The fields are valued breeding sites for corn buntings, skylarks and partridge and there are a very high number of apex predators such as badgers, foxes, red kites etc. which suggest that wildlife is thriving.</w:t>
      </w:r>
    </w:p>
    <w:p w14:paraId="6A588EC4" w14:textId="77777777" w:rsidR="0010194A" w:rsidRPr="000442A4" w:rsidRDefault="0010194A" w:rsidP="0010194A">
      <w:r w:rsidRPr="000442A4">
        <w:t xml:space="preserve">There are also several Grade II Listed Buildings located within the hamlet of Duloe and these could  be affected by the proposed development at </w:t>
      </w:r>
      <w:r>
        <w:t>Manor Farm</w:t>
      </w:r>
      <w:r w:rsidRPr="000442A4">
        <w:t>. It is evident that the Council’s assessment to Call for Site states ‘</w:t>
      </w:r>
      <w:r w:rsidRPr="000442A4">
        <w:rPr>
          <w:i/>
          <w:iCs/>
        </w:rPr>
        <w:t>The proposal has the potential to cause harm to heritage assets. This harm may range from low to high. There may be options to avoid, reduce or mitigate this harm and where sites have not been ruled out altogether for other reasons, further assessment will be undertaken to more fully explore impacts on significance and options for harm reduction and mitigation. This further assessment may ultimately lead to the conclusion that the site should not be allocated</w:t>
      </w:r>
      <w:r w:rsidRPr="000442A4">
        <w:t xml:space="preserve">.’ It is assumed by the above comments that further assessments are required before the site can be considered further as an allocation. </w:t>
      </w:r>
    </w:p>
    <w:p w14:paraId="6269D855" w14:textId="77777777" w:rsidR="0010194A" w:rsidRPr="000442A4" w:rsidRDefault="0010194A" w:rsidP="0010194A">
      <w:r w:rsidRPr="000442A4">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0442A4">
        <w:rPr>
          <w:i/>
          <w:iCs/>
        </w:rPr>
        <w:t xml:space="preserve">recognising the intrinsic character and beauty of the countryside, and the wider benefits from natural capital and ecosystem services – including the economic and other benefits of the </w:t>
      </w:r>
      <w:r w:rsidRPr="000442A4">
        <w:rPr>
          <w:b/>
          <w:bCs/>
          <w:i/>
          <w:iCs/>
        </w:rPr>
        <w:t>best and</w:t>
      </w:r>
      <w:r w:rsidRPr="000442A4">
        <w:rPr>
          <w:i/>
          <w:iCs/>
        </w:rPr>
        <w:t xml:space="preserve"> </w:t>
      </w:r>
      <w:r w:rsidRPr="000442A4">
        <w:rPr>
          <w:b/>
          <w:bCs/>
          <w:i/>
          <w:iCs/>
        </w:rPr>
        <w:t>most versatile agricultural land</w:t>
      </w:r>
      <w:r w:rsidRPr="000442A4">
        <w:rPr>
          <w:i/>
          <w:iCs/>
        </w:rPr>
        <w:t>, and of trees and woodland…</w:t>
      </w:r>
      <w:r w:rsidRPr="000442A4">
        <w:t>’. Grade 2 agricultural land is considered to be the best and most versatile agricultural land and would be applicable in this instance.</w:t>
      </w:r>
    </w:p>
    <w:p w14:paraId="119D1AA2" w14:textId="77777777" w:rsidR="0010194A" w:rsidRPr="000442A4" w:rsidRDefault="0010194A" w:rsidP="0010194A">
      <w:r w:rsidRPr="000442A4">
        <w:t xml:space="preserve">The residents of Duloe would be engulfed by this development and the hamlet would lose its  identity.  Residents chose to live in these locations for their peace and quiet and rural character.  </w:t>
      </w:r>
    </w:p>
    <w:p w14:paraId="531385F4" w14:textId="77777777" w:rsidR="0010194A" w:rsidRPr="000442A4" w:rsidRDefault="0010194A" w:rsidP="0010194A">
      <w:r w:rsidRPr="000442A4">
        <w:t>Valued local views would be lost across open farmland.</w:t>
      </w:r>
    </w:p>
    <w:p w14:paraId="2F06B7F6" w14:textId="77777777" w:rsidR="0010194A" w:rsidRPr="00994CA3" w:rsidRDefault="0010194A" w:rsidP="0010194A">
      <w:r w:rsidRPr="00994CA3">
        <w:lastRenderedPageBreak/>
        <w:t>Residents of Staploe, Duloe and Eaton Socon would be affected by a huge increase in traffic through the hamlets and on the Bushmead Road.  The Bushmead Road is not suitable for the existing level of traffic and the approach to St Neots is past a primary school.</w:t>
      </w:r>
    </w:p>
    <w:p w14:paraId="2FCC156F" w14:textId="77777777" w:rsidR="0010194A" w:rsidRPr="000442A4" w:rsidRDefault="0010194A" w:rsidP="0010194A">
      <w:r w:rsidRPr="000442A4">
        <w:t xml:space="preserve">Overall, the land at </w:t>
      </w:r>
      <w:r>
        <w:t>Manor Farm</w:t>
      </w:r>
      <w:r w:rsidRPr="000442A4">
        <w:t xml:space="preserve"> does not offer a truly sustainable form of development, and is thereby contrary to policies contained within the NPPF and of the Council’s adopted Local Plan. Accordingly, the proposed new development should be discounted when considering sites for allocation going forward to the pre-submission draft Local Plan.</w:t>
      </w:r>
    </w:p>
    <w:bookmarkEnd w:id="5"/>
    <w:p w14:paraId="435F1E96" w14:textId="77777777" w:rsidR="0010194A" w:rsidRDefault="0010194A" w:rsidP="0010194A"/>
    <w:p w14:paraId="33254379" w14:textId="77777777" w:rsidR="0010194A" w:rsidRPr="008B6981" w:rsidRDefault="0010194A" w:rsidP="0010194A">
      <w:pPr>
        <w:rPr>
          <w:b/>
          <w:bCs/>
          <w:color w:val="E36C0A" w:themeColor="accent6" w:themeShade="BF"/>
        </w:rPr>
      </w:pPr>
      <w:r w:rsidRPr="008B6981">
        <w:rPr>
          <w:b/>
          <w:bCs/>
          <w:color w:val="E36C0A" w:themeColor="accent6" w:themeShade="BF"/>
        </w:rPr>
        <w:t xml:space="preserve">100 Word Summary </w:t>
      </w:r>
      <w:r w:rsidRPr="006C662B">
        <w:rPr>
          <w:b/>
          <w:bCs/>
          <w:color w:val="E36C0A" w:themeColor="accent6" w:themeShade="BF"/>
        </w:rPr>
        <w:t xml:space="preserve">Manor Farm Site 455 </w:t>
      </w:r>
    </w:p>
    <w:p w14:paraId="379A50C6" w14:textId="77777777" w:rsidR="0010194A" w:rsidRPr="008B6981" w:rsidRDefault="0010194A" w:rsidP="0010194A">
      <w:pPr>
        <w:rPr>
          <w:color w:val="E36C0A" w:themeColor="accent6" w:themeShade="BF"/>
        </w:rPr>
      </w:pPr>
      <w:r w:rsidRPr="006C662B">
        <w:rPr>
          <w:color w:val="E36C0A" w:themeColor="accent6" w:themeShade="BF"/>
        </w:rPr>
        <w:t xml:space="preserve">Manor Farm </w:t>
      </w:r>
      <w:r w:rsidRPr="008B6981">
        <w:rPr>
          <w:color w:val="E36C0A" w:themeColor="accent6" w:themeShade="BF"/>
        </w:rPr>
        <w:t>is unsuitable because: there is a risk of coalescence with St Neots, it would engulf</w:t>
      </w:r>
      <w:r w:rsidRPr="006C662B">
        <w:rPr>
          <w:color w:val="E36C0A" w:themeColor="accent6" w:themeShade="BF"/>
        </w:rPr>
        <w:t xml:space="preserve"> Duloe</w:t>
      </w:r>
      <w:r w:rsidRPr="008B6981">
        <w:rPr>
          <w:color w:val="E36C0A" w:themeColor="accent6" w:themeShade="BF"/>
        </w:rPr>
        <w:t xml:space="preserve">, the location is high quality agricultural land, it is valued as a rural location by its residents, </w:t>
      </w:r>
      <w:r w:rsidRPr="006C662B">
        <w:rPr>
          <w:color w:val="E36C0A" w:themeColor="accent6" w:themeShade="BF"/>
        </w:rPr>
        <w:t xml:space="preserve">there is a pond and hedgerows which contain a lot of wildlife, </w:t>
      </w:r>
      <w:r w:rsidRPr="008B6981">
        <w:rPr>
          <w:color w:val="E36C0A" w:themeColor="accent6" w:themeShade="BF"/>
        </w:rPr>
        <w:t>there are no services, the roads are very narrow, it is too far from the new E-W rail station to offer sustainable transport, there are many nature reserves and listed buildings and a large development could cause flooding in St Neots.  The transport modelling is flawed and underestimates the number of trips.</w:t>
      </w:r>
    </w:p>
    <w:p w14:paraId="36199146" w14:textId="77777777" w:rsidR="0010194A" w:rsidRDefault="0010194A" w:rsidP="0010194A"/>
    <w:p w14:paraId="0DE70000" w14:textId="77777777" w:rsidR="0010194A" w:rsidRPr="008A41D1" w:rsidRDefault="0010194A" w:rsidP="0010194A">
      <w:pPr>
        <w:rPr>
          <w:b/>
          <w:bCs/>
        </w:rPr>
      </w:pPr>
      <w:r w:rsidRPr="008A41D1">
        <w:rPr>
          <w:b/>
          <w:bCs/>
        </w:rPr>
        <w:t>Duloe Field – site 3420</w:t>
      </w:r>
    </w:p>
    <w:p w14:paraId="71F7C41B" w14:textId="77777777" w:rsidR="0010194A" w:rsidRPr="00560BC4" w:rsidRDefault="0010194A" w:rsidP="0010194A">
      <w:r w:rsidRPr="00560BC4">
        <w:t xml:space="preserve">The land at </w:t>
      </w:r>
      <w:r>
        <w:t>Duloe Field</w:t>
      </w:r>
      <w:r w:rsidRPr="00560BC4">
        <w:t xml:space="preserve"> is not considered a suitable site by Staploe Parish Council and should be discounted as a sustainable location for development by Bedford Borough Council. </w:t>
      </w:r>
    </w:p>
    <w:p w14:paraId="492B4448" w14:textId="77777777" w:rsidR="0010194A" w:rsidRPr="00560BC4" w:rsidRDefault="0010194A" w:rsidP="0010194A">
      <w:r w:rsidRPr="00560BC4">
        <w:t>The proposed site falls within the Parish of Staploe.  The parish is entirely rural with many narrow, single track roads (many of which are 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1BE75D65" w14:textId="77777777" w:rsidR="0010194A" w:rsidRPr="00560BC4" w:rsidRDefault="0010194A" w:rsidP="0010194A">
      <w:r w:rsidRPr="00560BC4">
        <w:t>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of option 2</w:t>
      </w:r>
      <w:r>
        <w:t>b</w:t>
      </w:r>
      <w:r w:rsidRPr="00560BC4">
        <w:t xml:space="preserve"> (including 2,500 homes at Little Barford) meets the Council’s housing requirement and negates the need for a development at </w:t>
      </w:r>
      <w:r>
        <w:t>Duloe Field</w:t>
      </w:r>
      <w:r w:rsidRPr="00560BC4">
        <w:t>.</w:t>
      </w:r>
    </w:p>
    <w:p w14:paraId="15F69A00" w14:textId="77777777" w:rsidR="0010194A" w:rsidRPr="00560BC4" w:rsidRDefault="0010194A" w:rsidP="0010194A">
      <w:r w:rsidRPr="00560BC4">
        <w:t xml:space="preserve">It is clear that the proposed development at </w:t>
      </w:r>
      <w:r>
        <w:t>Duloe Field</w:t>
      </w:r>
      <w:r w:rsidRPr="00560BC4">
        <w:t xml:space="preserve"> would be a car reliant settlement because it would not be within walking distance of sustainable transport. The proposal will not benefit from a choice of sustainable modes of transport as opposed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w:t>
      </w:r>
      <w:r>
        <w:t>no</w:t>
      </w:r>
      <w:r w:rsidRPr="00560BC4">
        <w:t xml:space="preserve"> employment associated with </w:t>
      </w:r>
      <w:r>
        <w:t>Duloe Field</w:t>
      </w:r>
      <w:r w:rsidRPr="00560BC4">
        <w:t xml:space="preserve"> with commuting considered necessary to nearby employment areas, for example, south of St Neots, Bedford or Cambridge via train. This would be contrary to sustainability objectives identified by BBC, and contrary to paragraphs 73, 104, 105, 106, and 110 of the NPPF, not to mention existing policies within the adopted Local Plan, namely Policies 2S, 87, 88, and 90S. In addition, the </w:t>
      </w:r>
      <w:r>
        <w:t>Duloe Field</w:t>
      </w:r>
      <w:r w:rsidRPr="00560BC4">
        <w:t xml:space="preserve"> site does not align with a strategic transport corridor growth strategy, including rail.</w:t>
      </w:r>
    </w:p>
    <w:p w14:paraId="307EAF38" w14:textId="77777777" w:rsidR="0010194A" w:rsidRPr="00560BC4" w:rsidRDefault="0010194A" w:rsidP="0010194A">
      <w:r w:rsidRPr="00560BC4">
        <w:t xml:space="preserve">In highways terms, it has been identified previously that Parish of Staploe is rural in character, with most of the road network narrow and single track. The inclusion of </w:t>
      </w:r>
      <w:r>
        <w:t>25</w:t>
      </w:r>
      <w:r w:rsidRPr="00560BC4">
        <w:t xml:space="preserve"> homes would require infrastructure interventions, including the substantial widening of existing roads and junctions, which would lead to an urbanised appearance in what is a tranquil and idyllic countryside setting. </w:t>
      </w:r>
      <w:r>
        <w:t xml:space="preserve"> This site has very poor access.  The proposed access is onto a narrow, steep, single track lane with very poor visibility.</w:t>
      </w:r>
      <w:r w:rsidRPr="00560BC4">
        <w:t xml:space="preserve"> </w:t>
      </w:r>
    </w:p>
    <w:p w14:paraId="0714BA2F" w14:textId="77777777" w:rsidR="0010194A" w:rsidRPr="00560BC4" w:rsidRDefault="0010194A" w:rsidP="0010194A">
      <w:r w:rsidRPr="00560BC4">
        <w:t xml:space="preserve">The landscape setting for the Parish of Staploe is one of a rural character, containing small hamlets, interspersed agricultural buildings, small holdings and arable agricultural land. As mentioned above, the </w:t>
      </w:r>
      <w:r w:rsidRPr="00560BC4">
        <w:lastRenderedPageBreak/>
        <w:t>roads are narrow and winding, and contribute to the rural setting.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300 new dwellings would significantly and permanently erode the rural character of the Parish, contrary to Paragraphs 20, 153, 174, and 175 of the NPPF and policy 37 of the adopted Local Plan.</w:t>
      </w:r>
    </w:p>
    <w:p w14:paraId="41375173" w14:textId="77777777" w:rsidR="0010194A" w:rsidRPr="00560BC4" w:rsidRDefault="0010194A" w:rsidP="0010194A">
      <w:r w:rsidRPr="00560BC4">
        <w:t xml:space="preserve">The hamlet of Duloe currently only has around 40 homes and is currently a ribbon development with houses usually only on one side of the road.  This gives each home a rural outlook on both sides.  A development of </w:t>
      </w:r>
      <w:r>
        <w:t>25</w:t>
      </w:r>
      <w:r w:rsidRPr="00560BC4">
        <w:t xml:space="preserve"> homes would fundamentally change the character of the hamlet.</w:t>
      </w:r>
    </w:p>
    <w:p w14:paraId="023C8159" w14:textId="77777777" w:rsidR="0010194A" w:rsidRPr="00560BC4" w:rsidRDefault="0010194A" w:rsidP="0010194A">
      <w:r w:rsidRPr="00560BC4">
        <w:t xml:space="preserve">The </w:t>
      </w:r>
      <w:r>
        <w:t>Duloe Field</w:t>
      </w:r>
      <w:r w:rsidRPr="00560BC4">
        <w:t xml:space="preserve"> area includes hedgerows </w:t>
      </w:r>
      <w:r>
        <w:t>w</w:t>
      </w:r>
      <w:r w:rsidRPr="00560BC4">
        <w:t>hich are havens for birds and wildlife such as the rare Small Eggar Moth</w:t>
      </w:r>
      <w:r>
        <w:t>.</w:t>
      </w:r>
      <w:r w:rsidRPr="00560BC4">
        <w:t xml:space="preserve">  The fields are valued breeding sites for corn buntings, skylarks and partridge and there are a very high number of apex predators such as badgers, foxes, red kites etc. which suggest that wildlife is thriving.</w:t>
      </w:r>
      <w:r>
        <w:t xml:space="preserve">  These could be significantly impacted by development.</w:t>
      </w:r>
    </w:p>
    <w:p w14:paraId="663ADB44" w14:textId="77777777" w:rsidR="0010194A" w:rsidRPr="00560BC4" w:rsidRDefault="0010194A" w:rsidP="0010194A">
      <w:r w:rsidRPr="00560BC4">
        <w:t xml:space="preserve">There are also several Grade II Listed Buildings located within the hamlet of Duloe </w:t>
      </w:r>
      <w:r>
        <w:t>which are directly within site of the proposed development.  The Thatched Cottage is particularly iconic in Duloe and gives the hamlet its identity.  This development would block the view of this beautiful traditional cottage as you approach from Staploe.  It would also affect the view of the Dovecote.</w:t>
      </w:r>
      <w:r w:rsidRPr="00560BC4">
        <w:t xml:space="preserve"> It is evident that the Council’s assessment to Call for Site states ‘</w:t>
      </w:r>
      <w:r w:rsidRPr="00560BC4">
        <w:rPr>
          <w:i/>
          <w:iCs/>
        </w:rPr>
        <w:t>The proposal has the potential to cause harm to heritage assets. This harm may range from low to high. There may be options to avoid, reduce or mitigate this harm and where sites have not been ruled out altogether for other reasons, further assessment will be undertaken to more fully explore impacts on significance and options for harm reduction and mitigation. This further assessment may ultimately lead to the conclusion that the site should not be allocated</w:t>
      </w:r>
      <w:r w:rsidRPr="00560BC4">
        <w:t xml:space="preserve">.’ It is assumed by the above comments that further assessments are required before the site can be considered further as an allocation. </w:t>
      </w:r>
      <w:r>
        <w:t xml:space="preserve"> We would strongly suggest that this site would cause serious harm to heritage assets.</w:t>
      </w:r>
    </w:p>
    <w:p w14:paraId="7AFAB8C9" w14:textId="77777777" w:rsidR="0010194A" w:rsidRPr="00560BC4" w:rsidRDefault="0010194A" w:rsidP="0010194A">
      <w:r w:rsidRPr="00560BC4">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560BC4">
        <w:rPr>
          <w:i/>
          <w:iCs/>
        </w:rPr>
        <w:t xml:space="preserve">recognising the intrinsic character and beauty of the countryside, and the wider benefits from natural capital and ecosystem services – including the economic and other benefits of the </w:t>
      </w:r>
      <w:r w:rsidRPr="00560BC4">
        <w:rPr>
          <w:b/>
          <w:bCs/>
          <w:i/>
          <w:iCs/>
        </w:rPr>
        <w:t>best and</w:t>
      </w:r>
      <w:r w:rsidRPr="00560BC4">
        <w:rPr>
          <w:i/>
          <w:iCs/>
        </w:rPr>
        <w:t xml:space="preserve"> </w:t>
      </w:r>
      <w:r w:rsidRPr="00560BC4">
        <w:rPr>
          <w:b/>
          <w:bCs/>
          <w:i/>
          <w:iCs/>
        </w:rPr>
        <w:t>most versatile agricultural land</w:t>
      </w:r>
      <w:r w:rsidRPr="00560BC4">
        <w:rPr>
          <w:i/>
          <w:iCs/>
        </w:rPr>
        <w:t>, and of trees and woodland…</w:t>
      </w:r>
      <w:r w:rsidRPr="00560BC4">
        <w:t>’. Grade 2 agricultural land is considered to be the best and most versatile agricultural land and would be applicable in this instance.</w:t>
      </w:r>
    </w:p>
    <w:p w14:paraId="7F8FFC3D" w14:textId="77777777" w:rsidR="0010194A" w:rsidRPr="00560BC4" w:rsidRDefault="0010194A" w:rsidP="0010194A">
      <w:r w:rsidRPr="00560BC4">
        <w:t>Valued local views would be lost across open farmland</w:t>
      </w:r>
      <w:r>
        <w:t xml:space="preserve"> to the Thatched Cottage.</w:t>
      </w:r>
    </w:p>
    <w:p w14:paraId="51CCAEDD" w14:textId="77777777" w:rsidR="0010194A" w:rsidRPr="00706A9B" w:rsidRDefault="0010194A" w:rsidP="0010194A">
      <w:r w:rsidRPr="00706A9B">
        <w:t>Residents of Staploe, Duloe and Eaton Socon would be affected by a</w:t>
      </w:r>
      <w:r>
        <w:t xml:space="preserve">n </w:t>
      </w:r>
      <w:r w:rsidRPr="00706A9B">
        <w:t>increase in traffic through the hamlets and on the Bushmead Road.  The Bushmead Road is not suitable for the existing level of traffic and the approach to St Neots is past a primary school.</w:t>
      </w:r>
    </w:p>
    <w:p w14:paraId="345D341F" w14:textId="77777777" w:rsidR="0010194A" w:rsidRPr="00560BC4" w:rsidRDefault="0010194A" w:rsidP="0010194A">
      <w:r>
        <w:t>The bottom of the field floods and there is constant runoff down the road from the site in wet weather.</w:t>
      </w:r>
    </w:p>
    <w:p w14:paraId="76A548F3" w14:textId="77777777" w:rsidR="0010194A" w:rsidRPr="00560BC4" w:rsidRDefault="0010194A" w:rsidP="0010194A">
      <w:r w:rsidRPr="00560BC4">
        <w:t xml:space="preserve">Overall, the land at </w:t>
      </w:r>
      <w:r>
        <w:t>Duloe Field</w:t>
      </w:r>
      <w:r w:rsidRPr="00560BC4">
        <w:t xml:space="preserve"> does not offer a truly sustainable form of development, and is thereby contrary to policies contained within the NPPF and of the Council’s adopted Local Plan. Accordingly, the proposed new development should be discounted when considering sites for allocation going forward to the pre-submission draft Local Plan.</w:t>
      </w:r>
    </w:p>
    <w:p w14:paraId="3DEC7B41" w14:textId="77777777" w:rsidR="0010194A" w:rsidRPr="006C662B" w:rsidRDefault="0010194A" w:rsidP="0010194A">
      <w:pPr>
        <w:rPr>
          <w:b/>
          <w:bCs/>
          <w:color w:val="E36C0A" w:themeColor="accent6" w:themeShade="BF"/>
        </w:rPr>
      </w:pPr>
      <w:r w:rsidRPr="006C662B">
        <w:rPr>
          <w:b/>
          <w:bCs/>
          <w:color w:val="E36C0A" w:themeColor="accent6" w:themeShade="BF"/>
        </w:rPr>
        <w:t xml:space="preserve">100 Word Summary </w:t>
      </w:r>
      <w:r w:rsidRPr="00BD4815">
        <w:rPr>
          <w:b/>
          <w:bCs/>
          <w:color w:val="E36C0A" w:themeColor="accent6" w:themeShade="BF"/>
        </w:rPr>
        <w:t>Duloe Field Site 3420</w:t>
      </w:r>
    </w:p>
    <w:p w14:paraId="34413286" w14:textId="77777777" w:rsidR="0010194A" w:rsidRPr="006C662B" w:rsidRDefault="0010194A" w:rsidP="0010194A">
      <w:pPr>
        <w:rPr>
          <w:color w:val="E36C0A" w:themeColor="accent6" w:themeShade="BF"/>
        </w:rPr>
      </w:pPr>
      <w:r w:rsidRPr="00BD4815">
        <w:rPr>
          <w:color w:val="E36C0A" w:themeColor="accent6" w:themeShade="BF"/>
        </w:rPr>
        <w:t xml:space="preserve">Duloe Field </w:t>
      </w:r>
      <w:r w:rsidRPr="006C662B">
        <w:rPr>
          <w:color w:val="E36C0A" w:themeColor="accent6" w:themeShade="BF"/>
        </w:rPr>
        <w:t xml:space="preserve">is unsuitable because: the location is high quality agricultural land, it is valued as a rural location by its residents, there are no services, the </w:t>
      </w:r>
      <w:r>
        <w:rPr>
          <w:color w:val="E36C0A" w:themeColor="accent6" w:themeShade="BF"/>
        </w:rPr>
        <w:t xml:space="preserve">adjacent </w:t>
      </w:r>
      <w:r w:rsidRPr="006C662B">
        <w:rPr>
          <w:color w:val="E36C0A" w:themeColor="accent6" w:themeShade="BF"/>
        </w:rPr>
        <w:t>roads are very narrow</w:t>
      </w:r>
      <w:r>
        <w:rPr>
          <w:color w:val="E36C0A" w:themeColor="accent6" w:themeShade="BF"/>
        </w:rPr>
        <w:t xml:space="preserve"> with steep sides and sharp bends</w:t>
      </w:r>
      <w:r w:rsidRPr="006C662B">
        <w:rPr>
          <w:color w:val="E36C0A" w:themeColor="accent6" w:themeShade="BF"/>
        </w:rPr>
        <w:t xml:space="preserve">, it is too far from the new E-W rail station to offer sustainable transport, </w:t>
      </w:r>
      <w:r>
        <w:rPr>
          <w:color w:val="E36C0A" w:themeColor="accent6" w:themeShade="BF"/>
        </w:rPr>
        <w:t xml:space="preserve">there are </w:t>
      </w:r>
      <w:r w:rsidRPr="006C662B">
        <w:rPr>
          <w:color w:val="E36C0A" w:themeColor="accent6" w:themeShade="BF"/>
        </w:rPr>
        <w:t xml:space="preserve">listed buildings </w:t>
      </w:r>
      <w:r>
        <w:rPr>
          <w:color w:val="E36C0A" w:themeColor="accent6" w:themeShade="BF"/>
        </w:rPr>
        <w:t xml:space="preserve">(Thatched Cottage and the Dovecote) very close to the site and the development would block views of these buildings which are important “placemakers” in the hamlet.  The bottom part of the site floods.  </w:t>
      </w:r>
    </w:p>
    <w:p w14:paraId="443C0437" w14:textId="77777777" w:rsidR="0010194A" w:rsidRDefault="0010194A" w:rsidP="0010194A"/>
    <w:p w14:paraId="4D7A7B09" w14:textId="77777777" w:rsidR="0010194A" w:rsidRPr="009B48D3" w:rsidRDefault="0010194A" w:rsidP="0010194A">
      <w:pPr>
        <w:rPr>
          <w:b/>
          <w:bCs/>
          <w:sz w:val="28"/>
          <w:szCs w:val="28"/>
        </w:rPr>
      </w:pPr>
      <w:bookmarkStart w:id="7" w:name="_Hlk80918959"/>
      <w:r w:rsidRPr="009B48D3">
        <w:rPr>
          <w:b/>
          <w:bCs/>
          <w:sz w:val="28"/>
          <w:szCs w:val="28"/>
        </w:rPr>
        <w:t>Top Homes Site 931</w:t>
      </w:r>
    </w:p>
    <w:p w14:paraId="6ECEE5ED" w14:textId="77777777" w:rsidR="0010194A" w:rsidRPr="008B01FC" w:rsidRDefault="0010194A" w:rsidP="0010194A">
      <w:r w:rsidRPr="008B01FC">
        <w:t xml:space="preserve">The land at </w:t>
      </w:r>
      <w:r>
        <w:t>Top Homes</w:t>
      </w:r>
      <w:r w:rsidRPr="008B01FC">
        <w:t xml:space="preserve"> is not considered a suitable site by Staploe Parish Council and should be discounted as a sustainable location for development by Bedford Borough Council. </w:t>
      </w:r>
    </w:p>
    <w:p w14:paraId="1257B740" w14:textId="77777777" w:rsidR="0010194A" w:rsidRPr="008B01FC" w:rsidRDefault="0010194A" w:rsidP="0010194A">
      <w:r w:rsidRPr="008B01FC">
        <w:lastRenderedPageBreak/>
        <w:t>The proposed site falls within the Parish of Staploe.  The parish is entirely rural with many narrow, single track roads (many of which are 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4A1DD95B" w14:textId="77777777" w:rsidR="0010194A" w:rsidRPr="008B01FC" w:rsidRDefault="0010194A" w:rsidP="0010194A">
      <w:r w:rsidRPr="008B01FC">
        <w:t>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of option 2</w:t>
      </w:r>
      <w:r>
        <w:t>b</w:t>
      </w:r>
      <w:r w:rsidRPr="008B01FC">
        <w:t xml:space="preserve"> (including 2,500 homes at Little Barford) meets the Council’s housing requirement and negates the need for a development at </w:t>
      </w:r>
      <w:r>
        <w:t>Top Homes</w:t>
      </w:r>
      <w:r w:rsidRPr="008B01FC">
        <w:t>.</w:t>
      </w:r>
    </w:p>
    <w:p w14:paraId="7628605B" w14:textId="77777777" w:rsidR="0010194A" w:rsidRPr="008B01FC" w:rsidRDefault="0010194A" w:rsidP="0010194A">
      <w:r w:rsidRPr="008B01FC">
        <w:t xml:space="preserve">When looking at the spatial approach to locating new development, the proposed site at </w:t>
      </w:r>
      <w:r>
        <w:t>Top Homes</w:t>
      </w:r>
      <w:r w:rsidRPr="008B01FC">
        <w:t xml:space="preserve"> would be located within close proximity to St Neots.  Given the scale of the proposed development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8B01FC">
        <w:rPr>
          <w:i/>
          <w:iCs/>
        </w:rPr>
        <w:t xml:space="preserve">Protect the landscape setting and contribute to maintaining the individual and distinct character, and separate identities of settlements by </w:t>
      </w:r>
      <w:r w:rsidRPr="008B01FC">
        <w:rPr>
          <w:b/>
          <w:bCs/>
          <w:i/>
          <w:iCs/>
        </w:rPr>
        <w:t>preventing coalescence</w:t>
      </w:r>
      <w:r w:rsidRPr="008B01FC">
        <w:t xml:space="preserve">…’. It should also be taken into consideration that St Neots is experiencing its own strategic growth with an eastern extension 3,265 dwelling and 20 Ha of employment land over the plan period. Therefore, a new settlement directly to the west of the existing settlement of </w:t>
      </w:r>
      <w:r>
        <w:t>4</w:t>
      </w:r>
      <w:r w:rsidRPr="008B01FC">
        <w:t>00 would increase the size of St Neots and may affect delivery rates for housing due to competing sites.</w:t>
      </w:r>
    </w:p>
    <w:p w14:paraId="06057D45" w14:textId="77777777" w:rsidR="0010194A" w:rsidRPr="008B01FC" w:rsidRDefault="0010194A" w:rsidP="0010194A">
      <w:r w:rsidRPr="008B01FC">
        <w:t xml:space="preserve">It is clear that the proposed development at </w:t>
      </w:r>
      <w:r>
        <w:t>Top Homes</w:t>
      </w:r>
      <w:r w:rsidRPr="008B01FC">
        <w:t xml:space="preserve"> would be a car reliant settlement because it would not benefit from a choice of sustainable modes of transport as opposed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limited employment associated with </w:t>
      </w:r>
      <w:r>
        <w:t>Top Homes</w:t>
      </w:r>
      <w:r w:rsidRPr="008B01FC">
        <w:t xml:space="preserve"> with commuting considered necessary to nearby employment areas, for example, south of St Neots, Bedford or Cambridge via train. This would be contrary to sustainability objectives identified by BBC, and contrary to paragraphs 73, 104, 105, 106, and 110 of the NPPF, not to mention existing policies within the adopted Local Plan, namely Policies 2S, 87, 88, and 90S. In addition, the </w:t>
      </w:r>
      <w:r>
        <w:t>Top Homes</w:t>
      </w:r>
      <w:r w:rsidRPr="008B01FC">
        <w:t xml:space="preserve"> site does not align with a strategic transport corridor growth strategy, including rail.</w:t>
      </w:r>
    </w:p>
    <w:p w14:paraId="1BA37D6F" w14:textId="77777777" w:rsidR="0010194A" w:rsidRPr="008B01FC" w:rsidRDefault="0010194A" w:rsidP="0010194A">
      <w:r w:rsidRPr="008B01FC">
        <w:t xml:space="preserve">In highways terms, it has been identified previously that Parish of Staploe is rural in character, with most of the road network narrow and single track. The inclusion of </w:t>
      </w:r>
      <w:r>
        <w:t>4</w:t>
      </w:r>
      <w:r w:rsidRPr="008B01FC">
        <w:t xml:space="preserve">00 homes would require significant infrastructure interventions, including the substantial widening of existing roads and junctions, which would lead to an urbanised appearance in what is a tranquil and idyllic countryside setting.  </w:t>
      </w:r>
    </w:p>
    <w:p w14:paraId="6A0FDC18" w14:textId="77777777" w:rsidR="0010194A" w:rsidRPr="008B01FC" w:rsidRDefault="0010194A" w:rsidP="0010194A">
      <w:r w:rsidRPr="008B01FC">
        <w:t xml:space="preserve">The landscape setting for the Parish of Staploe is one of a rural character, containing small hamlets, interspersed agricultural buildings, small holdings and arable agricultural land. As mentioned above, the roads are narrow and winding, and contribute to the rural setting.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w:t>
      </w:r>
      <w:r>
        <w:t>4</w:t>
      </w:r>
      <w:r w:rsidRPr="008B01FC">
        <w:t>00 new dwellings would significantly and permanently erode the rural character of the Parish, contrary to Paragraphs 20, 153, 174, and 175 of the NPPF and policy 37 of the adopted Local Plan.</w:t>
      </w:r>
    </w:p>
    <w:p w14:paraId="7D7B7D93" w14:textId="77777777" w:rsidR="0010194A" w:rsidRPr="008B01FC" w:rsidRDefault="0010194A" w:rsidP="0010194A">
      <w:r w:rsidRPr="008B01FC">
        <w:lastRenderedPageBreak/>
        <w:t xml:space="preserve">The hamlet of Duloe currently only has around 40 homes and is currently a ribbon development with houses usually only on one side of the road.  This gives each home a rural outlook on both sides.  A large development of </w:t>
      </w:r>
      <w:r>
        <w:t>4</w:t>
      </w:r>
      <w:r w:rsidRPr="008B01FC">
        <w:t>00 homes would fundamentally change the character of the hamlet.</w:t>
      </w:r>
    </w:p>
    <w:p w14:paraId="058D7016" w14:textId="77777777" w:rsidR="0010194A" w:rsidRPr="008B01FC" w:rsidRDefault="0010194A" w:rsidP="0010194A">
      <w:r w:rsidRPr="008B01FC">
        <w:t xml:space="preserve">The </w:t>
      </w:r>
      <w:r>
        <w:t>Top Homes</w:t>
      </w:r>
      <w:r w:rsidRPr="008B01FC">
        <w:t xml:space="preserve"> area includes fields </w:t>
      </w:r>
      <w:r>
        <w:t xml:space="preserve">which </w:t>
      </w:r>
      <w:r w:rsidRPr="008B01FC">
        <w:t>are valued breeding sites for corn buntings, skylarks and partridge</w:t>
      </w:r>
      <w:r>
        <w:t>.</w:t>
      </w:r>
    </w:p>
    <w:p w14:paraId="1E119CE3" w14:textId="77777777" w:rsidR="0010194A" w:rsidRPr="008B01FC" w:rsidRDefault="0010194A" w:rsidP="0010194A">
      <w:r w:rsidRPr="008B01FC">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8B01FC">
        <w:rPr>
          <w:i/>
          <w:iCs/>
        </w:rPr>
        <w:t xml:space="preserve">recognising the intrinsic character and beauty of the countryside, and the wider benefits from natural capital and ecosystem services – including the economic and other benefits of the </w:t>
      </w:r>
      <w:r w:rsidRPr="008B01FC">
        <w:rPr>
          <w:b/>
          <w:bCs/>
          <w:i/>
          <w:iCs/>
        </w:rPr>
        <w:t>best and</w:t>
      </w:r>
      <w:r w:rsidRPr="008B01FC">
        <w:rPr>
          <w:i/>
          <w:iCs/>
        </w:rPr>
        <w:t xml:space="preserve"> </w:t>
      </w:r>
      <w:r w:rsidRPr="008B01FC">
        <w:rPr>
          <w:b/>
          <w:bCs/>
          <w:i/>
          <w:iCs/>
        </w:rPr>
        <w:t>most versatile agricultural land</w:t>
      </w:r>
      <w:r w:rsidRPr="008B01FC">
        <w:rPr>
          <w:i/>
          <w:iCs/>
        </w:rPr>
        <w:t>, and of trees and woodland…</w:t>
      </w:r>
      <w:r w:rsidRPr="008B01FC">
        <w:t>’. Grade 2 agricultural land is considered to be the best and most versatile agricultural land and would be applicable in this instance.</w:t>
      </w:r>
    </w:p>
    <w:p w14:paraId="24BC8057" w14:textId="77777777" w:rsidR="0010194A" w:rsidRPr="008B01FC" w:rsidRDefault="0010194A" w:rsidP="0010194A">
      <w:r w:rsidRPr="008B01FC">
        <w:t xml:space="preserve">The residents of Duloe would be </w:t>
      </w:r>
      <w:r>
        <w:t xml:space="preserve">significantly affected </w:t>
      </w:r>
      <w:r w:rsidRPr="008B01FC">
        <w:t xml:space="preserve">by this development and the hamlet would lose its  identity.  Residents chose to live in these locations for their peace and quiet and rural character.  </w:t>
      </w:r>
    </w:p>
    <w:p w14:paraId="6E945535" w14:textId="77777777" w:rsidR="0010194A" w:rsidRPr="008B01FC" w:rsidRDefault="0010194A" w:rsidP="0010194A">
      <w:r w:rsidRPr="008B01FC">
        <w:t>Valued local views would be lost across open farmland.</w:t>
      </w:r>
    </w:p>
    <w:p w14:paraId="4B95B6A8" w14:textId="77777777" w:rsidR="0010194A" w:rsidRDefault="0010194A" w:rsidP="0010194A">
      <w:bookmarkStart w:id="8" w:name="_Hlk80918866"/>
      <w:r w:rsidRPr="008B01FC">
        <w:t>Residents of Staploe</w:t>
      </w:r>
      <w:r>
        <w:t>,</w:t>
      </w:r>
      <w:r w:rsidRPr="008B01FC">
        <w:t xml:space="preserve"> Duloe</w:t>
      </w:r>
      <w:r>
        <w:t xml:space="preserve"> and Eaton Socon</w:t>
      </w:r>
      <w:r w:rsidRPr="008B01FC">
        <w:t xml:space="preserve"> would be affected by a huge increase in traffic through the hamlets and on the Bushmead Road.  The Bushmead Road is not suitable for the existing level of traffic</w:t>
      </w:r>
      <w:r>
        <w:t xml:space="preserve"> and the approach to St Neots is past a primary school.</w:t>
      </w:r>
    </w:p>
    <w:bookmarkEnd w:id="8"/>
    <w:p w14:paraId="498D3428" w14:textId="77777777" w:rsidR="0010194A" w:rsidRPr="008B01FC" w:rsidRDefault="0010194A" w:rsidP="0010194A">
      <w:r>
        <w:t>The site is directly adjacent to the A1.  Any development here would rule out any improvements to the A1 in future.</w:t>
      </w:r>
    </w:p>
    <w:p w14:paraId="4916B64D" w14:textId="77777777" w:rsidR="0010194A" w:rsidRPr="008B01FC" w:rsidRDefault="0010194A" w:rsidP="0010194A">
      <w:r w:rsidRPr="008B01FC">
        <w:t xml:space="preserve">Overall, the land at </w:t>
      </w:r>
      <w:r>
        <w:t>Top Homes</w:t>
      </w:r>
      <w:r w:rsidRPr="008B01FC">
        <w:t xml:space="preserve"> does not offer a truly sustainable form of development, and is thereby contrary to policies contained within the NPPF and of the Council’s adopted Local Plan. Accordingly, the proposed new development should be discounted when considering sites for allocation going forward to the pre-submission draft Local Plan.</w:t>
      </w:r>
    </w:p>
    <w:bookmarkEnd w:id="7"/>
    <w:p w14:paraId="075C84AA" w14:textId="77777777" w:rsidR="0010194A" w:rsidRDefault="0010194A" w:rsidP="0010194A"/>
    <w:p w14:paraId="035A1553" w14:textId="77777777" w:rsidR="0010194A" w:rsidRPr="008439A7" w:rsidRDefault="0010194A" w:rsidP="0010194A">
      <w:pPr>
        <w:rPr>
          <w:b/>
          <w:bCs/>
          <w:color w:val="E36C0A" w:themeColor="accent6" w:themeShade="BF"/>
        </w:rPr>
      </w:pPr>
      <w:r w:rsidRPr="008439A7">
        <w:rPr>
          <w:b/>
          <w:bCs/>
          <w:color w:val="E36C0A" w:themeColor="accent6" w:themeShade="BF"/>
        </w:rPr>
        <w:t xml:space="preserve">100 word summary Top Homes Site 931 </w:t>
      </w:r>
    </w:p>
    <w:p w14:paraId="31F0C108" w14:textId="77777777" w:rsidR="0010194A" w:rsidRPr="008439A7" w:rsidRDefault="0010194A" w:rsidP="0010194A">
      <w:pPr>
        <w:rPr>
          <w:color w:val="E36C0A" w:themeColor="accent6" w:themeShade="BF"/>
        </w:rPr>
      </w:pPr>
      <w:r>
        <w:rPr>
          <w:color w:val="E36C0A" w:themeColor="accent6" w:themeShade="BF"/>
        </w:rPr>
        <w:t>Top Homes is</w:t>
      </w:r>
      <w:r w:rsidRPr="008439A7">
        <w:rPr>
          <w:color w:val="E36C0A" w:themeColor="accent6" w:themeShade="BF"/>
        </w:rPr>
        <w:t xml:space="preserve"> unsuitable because: there is a risk of coalescence with St Neots, the location is high quality agricultural land, it is valued as a rural location by its residents, there are no services, the roads are very narrow, it is too far from the new E-W rail station to offer sustainable transport, a large development could cause flooding in St Neots.  The transport modelling is flawed and underestimates the number of trips.</w:t>
      </w:r>
      <w:r>
        <w:rPr>
          <w:color w:val="E36C0A" w:themeColor="accent6" w:themeShade="BF"/>
        </w:rPr>
        <w:t xml:space="preserve">  Development here would rule out any improvements to the A1 in future.</w:t>
      </w:r>
    </w:p>
    <w:p w14:paraId="7C2A2C5D" w14:textId="77777777" w:rsidR="0010194A" w:rsidRPr="008439A7" w:rsidRDefault="0010194A" w:rsidP="0010194A">
      <w:pPr>
        <w:rPr>
          <w:color w:val="E36C0A" w:themeColor="accent6" w:themeShade="BF"/>
        </w:rPr>
      </w:pPr>
    </w:p>
    <w:p w14:paraId="78F4F187" w14:textId="77777777" w:rsidR="0010194A" w:rsidRDefault="0010194A" w:rsidP="0010194A"/>
    <w:p w14:paraId="67E2D116" w14:textId="77777777" w:rsidR="0010194A" w:rsidRPr="00E724CE" w:rsidRDefault="0010194A" w:rsidP="0010194A">
      <w:pPr>
        <w:rPr>
          <w:b/>
          <w:bCs/>
          <w:sz w:val="28"/>
          <w:szCs w:val="28"/>
        </w:rPr>
      </w:pPr>
      <w:r w:rsidRPr="00E724CE">
        <w:rPr>
          <w:b/>
          <w:bCs/>
          <w:sz w:val="28"/>
          <w:szCs w:val="28"/>
        </w:rPr>
        <w:t>Flints Field Site 930</w:t>
      </w:r>
    </w:p>
    <w:p w14:paraId="037C1B61" w14:textId="77777777" w:rsidR="0010194A" w:rsidRPr="007A2ACC" w:rsidRDefault="0010194A" w:rsidP="0010194A">
      <w:r w:rsidRPr="007A2ACC">
        <w:t xml:space="preserve">The land at </w:t>
      </w:r>
      <w:r>
        <w:t>Flints Field</w:t>
      </w:r>
      <w:r w:rsidRPr="007A2ACC">
        <w:t xml:space="preserve"> is not considered a suitable site by Staploe Parish Council and should be discounted as a sustainable location for development by Bedford Borough Council. </w:t>
      </w:r>
    </w:p>
    <w:p w14:paraId="4B32F84F" w14:textId="77777777" w:rsidR="0010194A" w:rsidRPr="007A2ACC" w:rsidRDefault="0010194A" w:rsidP="0010194A">
      <w:r w:rsidRPr="007A2ACC">
        <w:t>The proposed site falls within the Parish of Staploe.  The parish is entirely rural with many narrow, single track roads (many of which are designated as unsuitable for HGVs) and no settlement policy area.  It is all on grade 2 (high quality) agricultural land and it is highly valued for its peace, quiet, open countryside views and rural setting by its residents as evidenced by a Neighbourhood Plan survey conducted in early 2021. Clearly, any significant development within the Parish would make a permanent change to the landscape and the setting of the small hamlets and rural nature in the locality. Such physical changes cannot be reversed, and the Council would need to be satisfied through a thorough review of the supporting documents to the site submissions that adequately address the impacts, and in terms of achieving sustainable development – in line with Paragraph 16 of the NPPF and section 39(2) of the Planning and Compulsory Purchase Act 2004.</w:t>
      </w:r>
    </w:p>
    <w:p w14:paraId="7D6CBEA5" w14:textId="77777777" w:rsidR="0010194A" w:rsidRPr="007A2ACC" w:rsidRDefault="0010194A" w:rsidP="0010194A">
      <w:r w:rsidRPr="007A2ACC">
        <w:t>Housing need has been identified through the Council’s LHN. Using the process set out in the Planning Practice Guidance “Housing and economic needs assessment” (MHCLG – updated December 2020) the minimum annual LHN figure is 1,305 dwellings per annum. This equates to 26,100 dwellings across the period 2020 – 2040. However, existing committed sites and windfall provide a figure of 13,000 new homes. This provides a figure of 13,100 additional dwellings over the plan period. It is noted that Bedford Borough Council need to deliver 12,500 homes as a minimum. Regardless which of the figures proposed, the strategy of option 2</w:t>
      </w:r>
      <w:r>
        <w:t>b</w:t>
      </w:r>
      <w:r w:rsidRPr="007A2ACC">
        <w:t xml:space="preserve"> (including 2,500 homes at Little Barford) meets the Council’s housing requirement and negates the need for a development at </w:t>
      </w:r>
      <w:r>
        <w:t>Flints Field</w:t>
      </w:r>
      <w:r w:rsidRPr="007A2ACC">
        <w:t>.</w:t>
      </w:r>
    </w:p>
    <w:p w14:paraId="4FDAB8E0" w14:textId="77777777" w:rsidR="0010194A" w:rsidRPr="007A2ACC" w:rsidRDefault="0010194A" w:rsidP="0010194A">
      <w:r w:rsidRPr="007A2ACC">
        <w:lastRenderedPageBreak/>
        <w:t xml:space="preserve">When looking at the spatial approach to locating new development, the proposed site at </w:t>
      </w:r>
      <w:r>
        <w:t>Flints Field</w:t>
      </w:r>
      <w:r w:rsidRPr="007A2ACC">
        <w:t xml:space="preserve"> would be located within close proximity to St Neots.  Given the scale of the proposed development there would a potential coalescence to the existing settlement of St Neots. Spatially, this would be contrary to the Council’s adopted Local Plan which seeks to prevent coalescence of settlements. In addition, policy 37 of the Council’s adopted Local Plan makes clear that developments need to ‘</w:t>
      </w:r>
      <w:r w:rsidRPr="007A2ACC">
        <w:rPr>
          <w:i/>
          <w:iCs/>
        </w:rPr>
        <w:t xml:space="preserve">Protect the landscape setting and contribute to maintaining the individual and distinct character, and separate identities of settlements by </w:t>
      </w:r>
      <w:r w:rsidRPr="007A2ACC">
        <w:rPr>
          <w:b/>
          <w:bCs/>
          <w:i/>
          <w:iCs/>
        </w:rPr>
        <w:t>preventing coalescence</w:t>
      </w:r>
      <w:r w:rsidRPr="007A2ACC">
        <w:t>…’. It should also be taken into consideration that St Neots is experiencing its own strategic growth with an eastern extension 3,265 dwelling and 20 Ha of employment land over the plan period. Therefore, a new settlement directly to the west of the existing settlement of 400 would increase the size of St Neots and may affect delivery rates for housing due to competing sites.</w:t>
      </w:r>
    </w:p>
    <w:p w14:paraId="14F349D0" w14:textId="77777777" w:rsidR="0010194A" w:rsidRPr="007A2ACC" w:rsidRDefault="0010194A" w:rsidP="0010194A">
      <w:r w:rsidRPr="007A2ACC">
        <w:t xml:space="preserve">It is clear that the proposed development at </w:t>
      </w:r>
      <w:r>
        <w:t>Flints Field</w:t>
      </w:r>
      <w:r w:rsidRPr="007A2ACC">
        <w:t xml:space="preserve"> would be a car reliant settlement because it would not benefit from a choice of sustainable modes of transport as opposed to other developments, such as urban extensions and the proposed development at Little Barford. Little Barford offers a varied choice of sustainable modes of public transport, including the possible linkage to the East West rail station south of St Neots. It is anticipated that there will be limited employment associated with </w:t>
      </w:r>
      <w:r>
        <w:t>Flints Field</w:t>
      </w:r>
      <w:r w:rsidRPr="007A2ACC">
        <w:t xml:space="preserve"> with commuting considered necessary to nearby employment areas, for example, south of St Neots, Bedford or Cambridge via train. This would be contrary to sustainability objectives identified by BBC, and contrary to paragraphs 73, 104, 105, 106, and 110 of the NPPF, not to mention existing policies within the adopted Local Plan, namely Policies 2S, 87, 88, and 90S. In addition, the </w:t>
      </w:r>
      <w:r>
        <w:t>Flints Field</w:t>
      </w:r>
      <w:r w:rsidRPr="007A2ACC">
        <w:t xml:space="preserve"> site does not align with a strategic transport corridor growth strategy, including rail.</w:t>
      </w:r>
    </w:p>
    <w:p w14:paraId="54635B45" w14:textId="77777777" w:rsidR="0010194A" w:rsidRPr="007A2ACC" w:rsidRDefault="0010194A" w:rsidP="0010194A">
      <w:r w:rsidRPr="007A2ACC">
        <w:t xml:space="preserve">In highways terms, it has been identified previously that Parish of Staploe is rural in character, with most of the road network narrow and single track. The inclusion of 400 homes would require significant infrastructure interventions, including the substantial widening of existing roads and junctions, which would lead to an urbanised appearance in what is a tranquil and idyllic countryside setting.  </w:t>
      </w:r>
    </w:p>
    <w:p w14:paraId="02B15471" w14:textId="77777777" w:rsidR="0010194A" w:rsidRPr="007A2ACC" w:rsidRDefault="0010194A" w:rsidP="0010194A">
      <w:r w:rsidRPr="007A2ACC">
        <w:t>The landscape setting for the Parish of Staploe is one of a rural character, containing small hamlets, interspersed agricultural buildings, small holdings and arable agricultural land. As mentioned above, the roads are narrow and winding, and contribute to the rural setting. The landscape character is depicted within the Council’s Landscape Character Assessment (LCA), updated October 2020. The wider Parish of Staploe falls within the Thurleigh Clay Farmland character area (1D). Within the ‘evaluation’ section at page 55 of the LCA it notes that potential future change could include Small scale development in villages which could lead to loss their distinctive character/ ‘Ends’; Road upgrades affecting rural road character; Suburbanisation of villages. This would suggest that even relatively small changes would affect the rural setting of the area. Moreover, the proposed landscape strategy for the area as identified within the LCA is to ‘enhance’ elements of the landscape. The introduction of 400 new dwellings would significantly and permanently erode the rural character of the Parish, contrary to Paragraphs 20, 153, 174, and 175 of the NPPF and policy 37 of the adopted Local Plan.</w:t>
      </w:r>
    </w:p>
    <w:p w14:paraId="68011584" w14:textId="77777777" w:rsidR="0010194A" w:rsidRPr="007A2ACC" w:rsidRDefault="0010194A" w:rsidP="0010194A">
      <w:r w:rsidRPr="007A2ACC">
        <w:t>The hamlet of Duloe currently only has around 40 homes and is currently a ribbon development with houses usually only on one side of the road.  This gives each home a rural outlook on both sides.  A large development of 400 homes would fundamentally change the character of the hamlet.</w:t>
      </w:r>
    </w:p>
    <w:p w14:paraId="0CA35814" w14:textId="77777777" w:rsidR="0010194A" w:rsidRPr="007A2ACC" w:rsidRDefault="0010194A" w:rsidP="0010194A">
      <w:r w:rsidRPr="007A2ACC">
        <w:t xml:space="preserve">The </w:t>
      </w:r>
      <w:r>
        <w:t>Flints Field</w:t>
      </w:r>
      <w:r w:rsidRPr="007A2ACC">
        <w:t xml:space="preserve"> area includes fields which are valued breeding sites for corn buntings, skylarks and partridge.</w:t>
      </w:r>
    </w:p>
    <w:p w14:paraId="7176A9B1" w14:textId="77777777" w:rsidR="0010194A" w:rsidRPr="007A2ACC" w:rsidRDefault="0010194A" w:rsidP="0010194A">
      <w:r w:rsidRPr="007A2ACC">
        <w:t>A further point to consider is that most of the land covered by the Parish of Staploe is Grade 2 agricultural land as identified by the Agricultural Land Classification. Paragraph 174 (b) of the NPPF makes clear that planning policies should contribute to and enhance the natural and local environment by: ‘</w:t>
      </w:r>
      <w:r w:rsidRPr="007A2ACC">
        <w:rPr>
          <w:i/>
          <w:iCs/>
        </w:rPr>
        <w:t xml:space="preserve">recognising the intrinsic character and beauty of the countryside, and the wider benefits from natural capital and ecosystem services – including the economic and other benefits of the </w:t>
      </w:r>
      <w:r w:rsidRPr="007A2ACC">
        <w:rPr>
          <w:b/>
          <w:bCs/>
          <w:i/>
          <w:iCs/>
        </w:rPr>
        <w:t>best and</w:t>
      </w:r>
      <w:r w:rsidRPr="007A2ACC">
        <w:rPr>
          <w:i/>
          <w:iCs/>
        </w:rPr>
        <w:t xml:space="preserve"> </w:t>
      </w:r>
      <w:r w:rsidRPr="007A2ACC">
        <w:rPr>
          <w:b/>
          <w:bCs/>
          <w:i/>
          <w:iCs/>
        </w:rPr>
        <w:t>most versatile agricultural land</w:t>
      </w:r>
      <w:r w:rsidRPr="007A2ACC">
        <w:rPr>
          <w:i/>
          <w:iCs/>
        </w:rPr>
        <w:t>, and of trees and woodland…</w:t>
      </w:r>
      <w:r w:rsidRPr="007A2ACC">
        <w:t>’. Grade 2 agricultural land is considered to be the best and most versatile agricultural land and would be applicable in this instance.</w:t>
      </w:r>
    </w:p>
    <w:p w14:paraId="7058CE81" w14:textId="77777777" w:rsidR="0010194A" w:rsidRPr="007A2ACC" w:rsidRDefault="0010194A" w:rsidP="0010194A">
      <w:r w:rsidRPr="007A2ACC">
        <w:t xml:space="preserve">The residents of Duloe would be significantly affected by this development and the hamlet would lose its  identity.  Residents chose to live in these locations for their peace and quiet and rural character.  </w:t>
      </w:r>
    </w:p>
    <w:p w14:paraId="19F71796" w14:textId="77777777" w:rsidR="0010194A" w:rsidRPr="007A2ACC" w:rsidRDefault="0010194A" w:rsidP="0010194A">
      <w:r w:rsidRPr="007A2ACC">
        <w:t>Valued local views would be lost across open farmland.</w:t>
      </w:r>
    </w:p>
    <w:p w14:paraId="37509E8C" w14:textId="77777777" w:rsidR="0010194A" w:rsidRPr="007A2ACC" w:rsidRDefault="0010194A" w:rsidP="0010194A">
      <w:r w:rsidRPr="007A2ACC">
        <w:t>Residents of Staploe, Duloe and Eaton Socon would be affected by a huge increase in traffic through the hamlets and on the Bushmead Road.  The Bushmead Road is not suitable for the existing level of traffic and the approach to St Neots is past a primary school.</w:t>
      </w:r>
    </w:p>
    <w:p w14:paraId="2ADF3E85" w14:textId="77777777" w:rsidR="0010194A" w:rsidRPr="007A2ACC" w:rsidRDefault="0010194A" w:rsidP="0010194A">
      <w:r w:rsidRPr="007A2ACC">
        <w:lastRenderedPageBreak/>
        <w:t>The site is directly adjacent to the A1.  Any development here would rule out any improvements to the A1 in future.</w:t>
      </w:r>
    </w:p>
    <w:p w14:paraId="516E501A" w14:textId="77777777" w:rsidR="0010194A" w:rsidRPr="007A2ACC" w:rsidRDefault="0010194A" w:rsidP="0010194A">
      <w:r w:rsidRPr="007A2ACC">
        <w:t xml:space="preserve">Overall, the land at </w:t>
      </w:r>
      <w:r>
        <w:t>Flints Field</w:t>
      </w:r>
      <w:r w:rsidRPr="007A2ACC">
        <w:t xml:space="preserve"> does not offer a truly sustainable form of development, and is thereby contrary to policies contained within the NPPF and of the Council’s adopted Local Plan. Accordingly, the proposed new development should be discounted when considering sites for allocation going forward to the pre-submission draft Local Plan.</w:t>
      </w:r>
    </w:p>
    <w:p w14:paraId="1003E2D8" w14:textId="77777777" w:rsidR="0010194A" w:rsidRDefault="0010194A" w:rsidP="0010194A"/>
    <w:p w14:paraId="00223371" w14:textId="77777777" w:rsidR="0010194A" w:rsidRPr="0096002B" w:rsidRDefault="0010194A" w:rsidP="0010194A">
      <w:pPr>
        <w:rPr>
          <w:b/>
          <w:bCs/>
          <w:color w:val="E36C0A" w:themeColor="accent6" w:themeShade="BF"/>
        </w:rPr>
      </w:pPr>
      <w:r w:rsidRPr="0096002B">
        <w:rPr>
          <w:b/>
          <w:bCs/>
          <w:color w:val="E36C0A" w:themeColor="accent6" w:themeShade="BF"/>
        </w:rPr>
        <w:t xml:space="preserve">100 word summary </w:t>
      </w:r>
      <w:r>
        <w:rPr>
          <w:b/>
          <w:bCs/>
          <w:color w:val="E36C0A" w:themeColor="accent6" w:themeShade="BF"/>
        </w:rPr>
        <w:t>Flints Field</w:t>
      </w:r>
      <w:r w:rsidRPr="0096002B">
        <w:rPr>
          <w:b/>
          <w:bCs/>
          <w:color w:val="E36C0A" w:themeColor="accent6" w:themeShade="BF"/>
        </w:rPr>
        <w:t xml:space="preserve"> Site 930</w:t>
      </w:r>
    </w:p>
    <w:p w14:paraId="3B1C27A7" w14:textId="77777777" w:rsidR="0010194A" w:rsidRDefault="0010194A" w:rsidP="0010194A"/>
    <w:p w14:paraId="422A14F3" w14:textId="77777777" w:rsidR="0010194A" w:rsidRPr="0096002B" w:rsidRDefault="0010194A" w:rsidP="0010194A">
      <w:pPr>
        <w:rPr>
          <w:color w:val="E36C0A" w:themeColor="accent6" w:themeShade="BF"/>
        </w:rPr>
      </w:pPr>
      <w:r>
        <w:rPr>
          <w:color w:val="E36C0A" w:themeColor="accent6" w:themeShade="BF"/>
        </w:rPr>
        <w:t xml:space="preserve">Flints Field </w:t>
      </w:r>
      <w:r w:rsidRPr="0096002B">
        <w:rPr>
          <w:color w:val="E36C0A" w:themeColor="accent6" w:themeShade="BF"/>
        </w:rPr>
        <w:t>is unsuitable because: there is a risk of coalescence with St Neots, the location is high quality agricultural land, it is valued as a rural location by its residents, there are no services, the roads are very narrow, it is too far from the new E-W rail station to offer sustainable transport, a large development could cause flooding in St Neots.  The transport modelling is flawed and underestimates the number of trips.  Development here would rule out any improvements to the A1 in future.</w:t>
      </w:r>
    </w:p>
    <w:p w14:paraId="637289FD" w14:textId="77777777" w:rsidR="0010194A" w:rsidRDefault="0010194A" w:rsidP="0010194A"/>
    <w:p w14:paraId="3C249556" w14:textId="77777777" w:rsidR="0010194A" w:rsidRPr="00413DF6" w:rsidRDefault="0010194A" w:rsidP="0010194A">
      <w:pPr>
        <w:rPr>
          <w:b/>
          <w:bCs/>
        </w:rPr>
      </w:pPr>
      <w:r w:rsidRPr="00413DF6">
        <w:rPr>
          <w:b/>
          <w:bCs/>
        </w:rPr>
        <w:t>Little Barford</w:t>
      </w:r>
      <w:r>
        <w:rPr>
          <w:b/>
          <w:bCs/>
        </w:rPr>
        <w:t xml:space="preserve"> Site 907</w:t>
      </w:r>
    </w:p>
    <w:p w14:paraId="6281E9B1" w14:textId="77777777" w:rsidR="0010194A" w:rsidRDefault="0010194A" w:rsidP="0010194A">
      <w:r>
        <w:t>We support development of this site.  It is adjacent to the urban area and to the likely location of the new East West rail station.  It therefore provides options for genuinely sustainable transport as both stations in St Neots are likely to be within walking / cycling distance  It is also a smaller site so it would not grow into a new town of 10,800 homes as Dennybrook could.  A much larger development such as Dennybrook would have a significant impact on St Neots and its services whereas Little Barford is smaller and would have a lower impact on the town.  It is also on the side of St Neots where strategic, planned growth is already happening (Loves Farm and Wintringham Park to the east), unlike Dennybrook which is positioned to the west where the A1 has always provided a clear dividing line between urban to the east and rural land to the west.</w:t>
      </w:r>
    </w:p>
    <w:p w14:paraId="2CEF2942" w14:textId="77777777" w:rsidR="0010194A" w:rsidRDefault="0010194A" w:rsidP="0010194A">
      <w:r>
        <w:t>Much of the site appears to be grade 3 agricultural land in contrast with Dennybrook which is grade 2.</w:t>
      </w:r>
    </w:p>
    <w:p w14:paraId="6E0E896A" w14:textId="77777777" w:rsidR="0010194A" w:rsidRDefault="0010194A" w:rsidP="0010194A">
      <w:r>
        <w:t>Little Barford has good connectivity to the A428 (existing and new) and A1.</w:t>
      </w:r>
    </w:p>
    <w:p w14:paraId="3EBA8971" w14:textId="77777777" w:rsidR="0010194A" w:rsidRPr="006666C1" w:rsidRDefault="0010194A" w:rsidP="0010194A">
      <w:pPr>
        <w:rPr>
          <w:b/>
          <w:bCs/>
          <w:color w:val="E36C0A" w:themeColor="accent6" w:themeShade="BF"/>
        </w:rPr>
      </w:pPr>
      <w:r w:rsidRPr="006666C1">
        <w:rPr>
          <w:b/>
          <w:bCs/>
          <w:color w:val="E36C0A" w:themeColor="accent6" w:themeShade="BF"/>
        </w:rPr>
        <w:t>100 word summary Little Barford site 907</w:t>
      </w:r>
    </w:p>
    <w:p w14:paraId="1537771D" w14:textId="77777777" w:rsidR="0010194A" w:rsidRPr="002D0B70" w:rsidRDefault="0010194A" w:rsidP="0010194A">
      <w:pPr>
        <w:rPr>
          <w:color w:val="E36C0A" w:themeColor="accent6" w:themeShade="BF"/>
        </w:rPr>
      </w:pPr>
      <w:r>
        <w:rPr>
          <w:color w:val="E36C0A" w:themeColor="accent6" w:themeShade="BF"/>
        </w:rPr>
        <w:t>This site is suitable because it will be within walking / cycling distance of the new East West rail station and also close to the existing mainline station.  It is close to the strategic growth points in St Neots (Wintringham Park) with good access to the A1 and A421.  It is not such good quality agricultural land as Dennybrook – it appears to be grade 3.</w:t>
      </w:r>
    </w:p>
    <w:p w14:paraId="0BE15CD2" w14:textId="77777777" w:rsidR="0010194A" w:rsidRPr="007F3E98" w:rsidRDefault="0010194A" w:rsidP="0010194A">
      <w:pPr>
        <w:rPr>
          <w:b/>
          <w:bCs/>
        </w:rPr>
      </w:pPr>
      <w:r w:rsidRPr="007F3E98">
        <w:rPr>
          <w:b/>
          <w:bCs/>
        </w:rPr>
        <w:t>Twinwoods</w:t>
      </w:r>
      <w:r>
        <w:rPr>
          <w:b/>
          <w:bCs/>
        </w:rPr>
        <w:t xml:space="preserve"> Site 883</w:t>
      </w:r>
    </w:p>
    <w:p w14:paraId="5FB28A20" w14:textId="77777777" w:rsidR="0010194A" w:rsidRDefault="0010194A" w:rsidP="0010194A">
      <w:r>
        <w:t>We support development of 70ha of this site which is brownfield land as an alternative if Little Barford is deemed unsuitable.  At 35dph this could provide 2450 homes which is sufficient to support option 2b with a new settlement if Little Barford was not an option.  Brownfield sites should be used in preference to greenfield sites according to the NPPF.  We recognise that there are problems with the A6 into Bedford but we believe these issues need to be resolved even with the development proposed for the 2030 plan and to enable residents from the north of Bedford to access the new east west rail.  Therefore a new settlement of 2450 homes at Twinwoods would provide the infrastructure funding for this.  Sustainable transport could be provided via a parkway station or guided busway and a park and ride bus for the private schools.</w:t>
      </w:r>
    </w:p>
    <w:p w14:paraId="5F69E369" w14:textId="77777777" w:rsidR="0010194A" w:rsidRDefault="0010194A" w:rsidP="0010194A">
      <w:r>
        <w:t>The area does not flood, and it is distinct from local villages so there is no risk of coalescence or loss of identity of existing settlements or villages.  Development here would support Bedford town centre.</w:t>
      </w:r>
    </w:p>
    <w:p w14:paraId="7C4621A9" w14:textId="77777777" w:rsidR="0010194A" w:rsidRPr="00AD0791" w:rsidRDefault="0010194A" w:rsidP="0010194A">
      <w:pPr>
        <w:rPr>
          <w:b/>
          <w:bCs/>
          <w:color w:val="E36C0A" w:themeColor="accent6" w:themeShade="BF"/>
        </w:rPr>
      </w:pPr>
      <w:r w:rsidRPr="00AD0791">
        <w:rPr>
          <w:b/>
          <w:bCs/>
          <w:color w:val="E36C0A" w:themeColor="accent6" w:themeShade="BF"/>
        </w:rPr>
        <w:t>100 word summary Twinwoods site 883</w:t>
      </w:r>
    </w:p>
    <w:p w14:paraId="29864D87" w14:textId="77777777" w:rsidR="0010194A" w:rsidRPr="00AD0791" w:rsidRDefault="0010194A" w:rsidP="0010194A">
      <w:pPr>
        <w:rPr>
          <w:color w:val="E36C0A" w:themeColor="accent6" w:themeShade="BF"/>
        </w:rPr>
      </w:pPr>
      <w:r w:rsidRPr="00AD0791">
        <w:rPr>
          <w:color w:val="E36C0A" w:themeColor="accent6" w:themeShade="BF"/>
        </w:rPr>
        <w:t>Twinwoods is suitable because it is a brownfield site.  Development here could provide infrastructure funding to alleviate the issues on the A6.  Eg. by providing a guided busway / park and ride bus for the private schools.  The area doesn’t flood and would support Bedford town centre.</w:t>
      </w:r>
    </w:p>
    <w:p w14:paraId="2058F4B5" w14:textId="77777777" w:rsidR="0010194A" w:rsidRPr="00D1328E" w:rsidRDefault="0010194A" w:rsidP="0010194A">
      <w:pPr>
        <w:rPr>
          <w:b/>
          <w:bCs/>
          <w:color w:val="E36C0A" w:themeColor="accent6" w:themeShade="BF"/>
        </w:rPr>
      </w:pPr>
    </w:p>
    <w:p w14:paraId="0FB0943B" w14:textId="77777777" w:rsidR="0010194A" w:rsidRPr="0051067A" w:rsidRDefault="0010194A" w:rsidP="0010194A">
      <w:pPr>
        <w:tabs>
          <w:tab w:val="center" w:pos="4513"/>
        </w:tabs>
        <w:rPr>
          <w:b/>
          <w:bCs/>
        </w:rPr>
      </w:pPr>
      <w:r w:rsidRPr="0051067A">
        <w:rPr>
          <w:b/>
          <w:bCs/>
        </w:rPr>
        <w:t>Colworth</w:t>
      </w:r>
      <w:r>
        <w:rPr>
          <w:b/>
          <w:bCs/>
        </w:rPr>
        <w:t xml:space="preserve"> Site 1002</w:t>
      </w:r>
      <w:r>
        <w:rPr>
          <w:b/>
          <w:bCs/>
        </w:rPr>
        <w:tab/>
      </w:r>
    </w:p>
    <w:p w14:paraId="0433520F" w14:textId="77777777" w:rsidR="0010194A" w:rsidRDefault="0010194A" w:rsidP="0010194A"/>
    <w:p w14:paraId="3FDFCCE3" w14:textId="77777777" w:rsidR="0010194A" w:rsidRDefault="0010194A" w:rsidP="0010194A">
      <w:r>
        <w:t xml:space="preserve">This area is a green field site but it is lower grade agricultural land than Dennybrook.  The site was supported by Sharnbrook Parish Council when put forward in the previous 2035 draft local plan.  If sustainable transport could be provided eg. via a guided busway or parkway station to the new east west rail station and town centre then this site could provide a suitable option. </w:t>
      </w:r>
    </w:p>
    <w:p w14:paraId="07C3E63A" w14:textId="77777777" w:rsidR="0010194A" w:rsidRDefault="0010194A" w:rsidP="0010194A">
      <w:r>
        <w:lastRenderedPageBreak/>
        <w:t>It was put forward as a suitable site for development in the 2035 Local Plan before this plan was abandoned.  Highway constraints were not seen as insurmountable at that time.</w:t>
      </w:r>
    </w:p>
    <w:p w14:paraId="43BEE0BE" w14:textId="77777777" w:rsidR="0010194A" w:rsidRDefault="0010194A" w:rsidP="007E68D4">
      <w:pPr>
        <w:rPr>
          <w:rFonts w:ascii="Arial" w:hAnsi="Arial" w:cs="Arial"/>
          <w:b/>
          <w:sz w:val="22"/>
          <w:szCs w:val="22"/>
        </w:rPr>
      </w:pPr>
    </w:p>
    <w:sectPr w:rsidR="0010194A" w:rsidSect="00EF45EA">
      <w:headerReference w:type="even" r:id="rId14"/>
      <w:headerReference w:type="default" r:id="rId15"/>
      <w:footerReference w:type="even" r:id="rId16"/>
      <w:footerReference w:type="default" r:id="rId17"/>
      <w:headerReference w:type="first" r:id="rId18"/>
      <w:footerReference w:type="first" r:id="rId19"/>
      <w:pgSz w:w="11906" w:h="16838"/>
      <w:pgMar w:top="426" w:right="720" w:bottom="142" w:left="720" w:header="708"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18FD1" w14:textId="77777777" w:rsidR="00000901" w:rsidRDefault="00000901" w:rsidP="00DC5F00">
      <w:r>
        <w:separator/>
      </w:r>
    </w:p>
  </w:endnote>
  <w:endnote w:type="continuationSeparator" w:id="0">
    <w:p w14:paraId="11C5F7D7" w14:textId="77777777" w:rsidR="00000901" w:rsidRDefault="00000901" w:rsidP="00DC5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99551" w14:textId="77777777" w:rsidR="002B5852" w:rsidRDefault="002B58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B199A" w14:textId="0B18714A" w:rsidR="009F3B49" w:rsidRDefault="009F3B49">
    <w:pPr>
      <w:pStyle w:val="Footer"/>
    </w:pPr>
    <w:r>
      <w:rPr>
        <w:color w:val="4F81BD" w:themeColor="accent1"/>
      </w:rPr>
      <w:t xml:space="preserve"> </w:t>
    </w:r>
    <w:r>
      <w:rPr>
        <w:rFonts w:asciiTheme="majorHAnsi" w:eastAsiaTheme="majorEastAsia" w:hAnsiTheme="majorHAnsi" w:cstheme="majorBidi"/>
        <w:color w:val="4F81BD" w:themeColor="accent1"/>
        <w:sz w:val="20"/>
        <w:szCs w:val="20"/>
      </w:rPr>
      <w:t xml:space="preserve">pg. </w:t>
    </w:r>
    <w:r>
      <w:rPr>
        <w:rFonts w:asciiTheme="minorHAnsi" w:eastAsiaTheme="minorEastAsia" w:hAnsiTheme="minorHAnsi" w:cstheme="minorBidi"/>
        <w:color w:val="4F81BD" w:themeColor="accent1"/>
        <w:sz w:val="20"/>
        <w:szCs w:val="20"/>
      </w:rPr>
      <w:fldChar w:fldCharType="begin"/>
    </w:r>
    <w:r>
      <w:rPr>
        <w:color w:val="4F81BD" w:themeColor="accent1"/>
        <w:sz w:val="20"/>
        <w:szCs w:val="20"/>
      </w:rPr>
      <w:instrText xml:space="preserve"> PAGE    \* MERGEFORMAT </w:instrText>
    </w:r>
    <w:r>
      <w:rPr>
        <w:rFonts w:asciiTheme="minorHAnsi" w:eastAsiaTheme="minorEastAsia" w:hAnsiTheme="minorHAnsi" w:cstheme="minorBidi"/>
        <w:color w:val="4F81BD" w:themeColor="accent1"/>
        <w:sz w:val="20"/>
        <w:szCs w:val="20"/>
      </w:rPr>
      <w:fldChar w:fldCharType="separate"/>
    </w:r>
    <w:r>
      <w:rPr>
        <w:rFonts w:asciiTheme="majorHAnsi" w:eastAsiaTheme="majorEastAsia" w:hAnsiTheme="majorHAnsi" w:cstheme="majorBidi"/>
        <w:noProof/>
        <w:color w:val="4F81BD" w:themeColor="accent1"/>
        <w:sz w:val="20"/>
        <w:szCs w:val="20"/>
      </w:rPr>
      <w:t>2</w:t>
    </w:r>
    <w:r>
      <w:rPr>
        <w:rFonts w:asciiTheme="majorHAnsi" w:eastAsiaTheme="majorEastAsia" w:hAnsiTheme="majorHAnsi" w:cstheme="majorBidi"/>
        <w:noProof/>
        <w:color w:val="4F81BD" w:themeColor="accent1"/>
        <w:sz w:val="20"/>
        <w:szCs w:val="20"/>
      </w:rPr>
      <w:fldChar w:fldCharType="end"/>
    </w:r>
    <w:r>
      <w:rPr>
        <w:rFonts w:asciiTheme="majorHAnsi" w:eastAsiaTheme="majorEastAsia" w:hAnsiTheme="majorHAnsi" w:cstheme="majorBidi"/>
        <w:noProof/>
        <w:color w:val="4F81BD" w:themeColor="accent1"/>
        <w:sz w:val="20"/>
        <w:szCs w:val="20"/>
      </w:rPr>
      <w:t xml:space="preserve"> of </w:t>
    </w:r>
    <w:r w:rsidR="002B5852">
      <w:rPr>
        <w:rFonts w:asciiTheme="majorHAnsi" w:eastAsiaTheme="majorEastAsia" w:hAnsiTheme="majorHAnsi" w:cstheme="majorBidi"/>
        <w:noProof/>
        <w:color w:val="4F81BD" w:themeColor="accent1"/>
        <w:sz w:val="20"/>
        <w:szCs w:val="20"/>
      </w:rPr>
      <w:t>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687F2" w14:textId="77777777" w:rsidR="002B5852" w:rsidRDefault="002B5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1A82D" w14:textId="77777777" w:rsidR="00000901" w:rsidRDefault="00000901" w:rsidP="00DC5F00">
      <w:r>
        <w:separator/>
      </w:r>
    </w:p>
  </w:footnote>
  <w:footnote w:type="continuationSeparator" w:id="0">
    <w:p w14:paraId="21C1D559" w14:textId="77777777" w:rsidR="00000901" w:rsidRDefault="00000901" w:rsidP="00DC5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AA16" w14:textId="77777777" w:rsidR="002B5852" w:rsidRDefault="002B58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EFE19" w14:textId="00114EEB" w:rsidR="00AD5D7A" w:rsidRDefault="00AD5D7A">
    <w:pPr>
      <w:pStyle w:val="Header"/>
    </w:pPr>
    <w:r>
      <w:rPr>
        <w:noProof/>
        <w:color w:val="4F81BD" w:themeColor="accent1"/>
      </w:rPr>
      <mc:AlternateContent>
        <mc:Choice Requires="wps">
          <w:drawing>
            <wp:anchor distT="0" distB="0" distL="114300" distR="114300" simplePos="0" relativeHeight="251659264" behindDoc="0" locked="0" layoutInCell="1" allowOverlap="1" wp14:anchorId="3B7C5224" wp14:editId="0CB16194">
              <wp:simplePos x="0" y="0"/>
              <wp:positionH relativeFrom="page">
                <wp:posOffset>227330</wp:posOffset>
              </wp:positionH>
              <wp:positionV relativeFrom="page">
                <wp:posOffset>267335</wp:posOffset>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D608041" id="Rectangle 452" o:spid="_x0000_s1026" style="position:absolute;margin-left:17.9pt;margin-top:21.05pt;width:579.9pt;height:750.3pt;z-index:251659264;visibility:visible;mso-wrap-style:square;mso-width-percent:950;mso-height-percent:950;mso-wrap-distance-left:9pt;mso-wrap-distance-top:0;mso-wrap-distance-right:9pt;mso-wrap-distance-bottom:0;mso-position-horizontal:absolute;mso-position-horizontal-relative:page;mso-position-vertical:absolute;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" filled="f" strokecolor="#938953 [1614]" strokeweight="1.25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E83CC" w14:textId="77777777" w:rsidR="002B5852" w:rsidRDefault="002B58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55EB"/>
    <w:multiLevelType w:val="hybridMultilevel"/>
    <w:tmpl w:val="DD1E85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B027555"/>
    <w:multiLevelType w:val="hybridMultilevel"/>
    <w:tmpl w:val="27F8E33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C7A669A"/>
    <w:multiLevelType w:val="multilevel"/>
    <w:tmpl w:val="C698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744B8"/>
    <w:multiLevelType w:val="multilevel"/>
    <w:tmpl w:val="34A0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5230B"/>
    <w:multiLevelType w:val="hybridMultilevel"/>
    <w:tmpl w:val="4C2C9C78"/>
    <w:lvl w:ilvl="0" w:tplc="4A9A4536">
      <w:numFmt w:val="bullet"/>
      <w:lvlText w:val="•"/>
      <w:lvlJc w:val="left"/>
      <w:pPr>
        <w:ind w:left="405"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2B07F7D"/>
    <w:multiLevelType w:val="multilevel"/>
    <w:tmpl w:val="6F523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36698"/>
    <w:multiLevelType w:val="multilevel"/>
    <w:tmpl w:val="1FBA8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A01DDE"/>
    <w:multiLevelType w:val="hybridMultilevel"/>
    <w:tmpl w:val="8F0ADFF4"/>
    <w:lvl w:ilvl="0" w:tplc="4A9A4536">
      <w:numFmt w:val="bullet"/>
      <w:lvlText w:val="•"/>
      <w:lvlJc w:val="left"/>
      <w:pPr>
        <w:ind w:left="405" w:hanging="360"/>
      </w:pPr>
      <w:rPr>
        <w:rFonts w:ascii="Times New Roman" w:eastAsiaTheme="minorHAnsi" w:hAnsi="Times New Roman" w:cs="Times New Roman"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abstractNum w:abstractNumId="8" w15:restartNumberingAfterBreak="0">
    <w:nsid w:val="3AA4534C"/>
    <w:multiLevelType w:val="multilevel"/>
    <w:tmpl w:val="9D682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E0903"/>
    <w:multiLevelType w:val="hybridMultilevel"/>
    <w:tmpl w:val="BC885D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8E24AE9"/>
    <w:multiLevelType w:val="multilevel"/>
    <w:tmpl w:val="27F4336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56221F44"/>
    <w:multiLevelType w:val="hybridMultilevel"/>
    <w:tmpl w:val="78002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A4609B2"/>
    <w:multiLevelType w:val="multilevel"/>
    <w:tmpl w:val="CE52BD18"/>
    <w:lvl w:ilvl="0">
      <w:start w:val="1"/>
      <w:numFmt w:val="decimal"/>
      <w:pStyle w:val="HeadingNumber01"/>
      <w:lvlText w:val="%1"/>
      <w:lvlJc w:val="left"/>
      <w:pPr>
        <w:ind w:left="360" w:hanging="360"/>
      </w:pPr>
      <w:rPr>
        <w:rFonts w:hint="default"/>
        <w:color w:val="F07E25"/>
      </w:rPr>
    </w:lvl>
    <w:lvl w:ilvl="1">
      <w:start w:val="1"/>
      <w:numFmt w:val="decimal"/>
      <w:suff w:val="space"/>
      <w:lvlText w:val="%1.%2"/>
      <w:lvlJc w:val="left"/>
      <w:pPr>
        <w:ind w:left="432" w:hanging="432"/>
      </w:pPr>
      <w:rPr>
        <w:rFonts w:hint="default"/>
      </w:rPr>
    </w:lvl>
    <w:lvl w:ilvl="2">
      <w:start w:val="1"/>
      <w:numFmt w:val="bullet"/>
      <w:lvlText w:val=""/>
      <w:lvlJc w:val="left"/>
      <w:pPr>
        <w:ind w:left="1224" w:hanging="504"/>
      </w:pPr>
      <w:rPr>
        <w:rFonts w:ascii="Symbol" w:hAnsi="Symbol" w:hint="default"/>
        <w:color w:val="1F497D" w:themeColor="text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11D56FA"/>
    <w:multiLevelType w:val="hybridMultilevel"/>
    <w:tmpl w:val="F686F9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6C90041"/>
    <w:multiLevelType w:val="hybridMultilevel"/>
    <w:tmpl w:val="E7345E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ADE2735"/>
    <w:multiLevelType w:val="hybridMultilevel"/>
    <w:tmpl w:val="63D8DDF0"/>
    <w:lvl w:ilvl="0" w:tplc="697E5D72">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6" w15:restartNumberingAfterBreak="0">
    <w:nsid w:val="6F8C16EF"/>
    <w:multiLevelType w:val="multilevel"/>
    <w:tmpl w:val="F9B8C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6D58CF"/>
    <w:multiLevelType w:val="multilevel"/>
    <w:tmpl w:val="82DA7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407802"/>
    <w:multiLevelType w:val="multilevel"/>
    <w:tmpl w:val="7518B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3"/>
  </w:num>
  <w:num w:numId="6">
    <w:abstractNumId w:val="7"/>
  </w:num>
  <w:num w:numId="7">
    <w:abstractNumId w:val="4"/>
  </w:num>
  <w:num w:numId="8">
    <w:abstractNumId w:val="11"/>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8"/>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6"/>
  </w:num>
  <w:num w:numId="16">
    <w:abstractNumId w:val="1"/>
  </w:num>
  <w:num w:numId="17">
    <w:abstractNumId w:val="10"/>
  </w:num>
  <w:num w:numId="18">
    <w:abstractNumId w:val="0"/>
  </w:num>
  <w:num w:numId="19">
    <w:abstractNumId w:val="2"/>
  </w:num>
  <w:num w:numId="20">
    <w:abstractNumId w:val="18"/>
  </w:num>
  <w:num w:numId="21">
    <w:abstractNumId w:val="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88E"/>
    <w:rsid w:val="00000901"/>
    <w:rsid w:val="000221EA"/>
    <w:rsid w:val="00076D3E"/>
    <w:rsid w:val="000B519E"/>
    <w:rsid w:val="000F740A"/>
    <w:rsid w:val="0010194A"/>
    <w:rsid w:val="00162B49"/>
    <w:rsid w:val="00164F52"/>
    <w:rsid w:val="00191099"/>
    <w:rsid w:val="001D286F"/>
    <w:rsid w:val="002039D8"/>
    <w:rsid w:val="00213729"/>
    <w:rsid w:val="00231597"/>
    <w:rsid w:val="00251159"/>
    <w:rsid w:val="0028460E"/>
    <w:rsid w:val="00285271"/>
    <w:rsid w:val="00297E47"/>
    <w:rsid w:val="002B5852"/>
    <w:rsid w:val="002E44B4"/>
    <w:rsid w:val="002F6B74"/>
    <w:rsid w:val="00324017"/>
    <w:rsid w:val="00336A9F"/>
    <w:rsid w:val="00423166"/>
    <w:rsid w:val="00463F3C"/>
    <w:rsid w:val="00494537"/>
    <w:rsid w:val="004A31A4"/>
    <w:rsid w:val="004B2434"/>
    <w:rsid w:val="004E7429"/>
    <w:rsid w:val="005060CE"/>
    <w:rsid w:val="00524D6B"/>
    <w:rsid w:val="00525061"/>
    <w:rsid w:val="005A4592"/>
    <w:rsid w:val="005B4857"/>
    <w:rsid w:val="005F1153"/>
    <w:rsid w:val="00606089"/>
    <w:rsid w:val="00657868"/>
    <w:rsid w:val="0066283E"/>
    <w:rsid w:val="00672B53"/>
    <w:rsid w:val="006E0AA8"/>
    <w:rsid w:val="00712D30"/>
    <w:rsid w:val="007217CD"/>
    <w:rsid w:val="007230AC"/>
    <w:rsid w:val="007264C5"/>
    <w:rsid w:val="00745C3C"/>
    <w:rsid w:val="00751F1D"/>
    <w:rsid w:val="0079046B"/>
    <w:rsid w:val="007919AE"/>
    <w:rsid w:val="007A5D54"/>
    <w:rsid w:val="007D0BCD"/>
    <w:rsid w:val="007E68D4"/>
    <w:rsid w:val="008A5B3B"/>
    <w:rsid w:val="008E3582"/>
    <w:rsid w:val="00904385"/>
    <w:rsid w:val="00906326"/>
    <w:rsid w:val="00930228"/>
    <w:rsid w:val="009473DA"/>
    <w:rsid w:val="00965475"/>
    <w:rsid w:val="0096590E"/>
    <w:rsid w:val="009A1F51"/>
    <w:rsid w:val="009D5453"/>
    <w:rsid w:val="009E0DD2"/>
    <w:rsid w:val="009E39B4"/>
    <w:rsid w:val="009F3B49"/>
    <w:rsid w:val="00A01C55"/>
    <w:rsid w:val="00A100F6"/>
    <w:rsid w:val="00A564DE"/>
    <w:rsid w:val="00AA26F2"/>
    <w:rsid w:val="00AC78FE"/>
    <w:rsid w:val="00AD5D7A"/>
    <w:rsid w:val="00B00C73"/>
    <w:rsid w:val="00B1622A"/>
    <w:rsid w:val="00B31237"/>
    <w:rsid w:val="00B346CC"/>
    <w:rsid w:val="00B53006"/>
    <w:rsid w:val="00BC08EF"/>
    <w:rsid w:val="00BE1191"/>
    <w:rsid w:val="00C05BED"/>
    <w:rsid w:val="00C06E71"/>
    <w:rsid w:val="00C228A0"/>
    <w:rsid w:val="00C42992"/>
    <w:rsid w:val="00C772E4"/>
    <w:rsid w:val="00CD606B"/>
    <w:rsid w:val="00CF7973"/>
    <w:rsid w:val="00D17F15"/>
    <w:rsid w:val="00D52179"/>
    <w:rsid w:val="00DA0FCB"/>
    <w:rsid w:val="00DA68B1"/>
    <w:rsid w:val="00DC5F00"/>
    <w:rsid w:val="00DC6D82"/>
    <w:rsid w:val="00DD3910"/>
    <w:rsid w:val="00DE088E"/>
    <w:rsid w:val="00DE4F7C"/>
    <w:rsid w:val="00E01642"/>
    <w:rsid w:val="00E2069F"/>
    <w:rsid w:val="00E76C7F"/>
    <w:rsid w:val="00ED521C"/>
    <w:rsid w:val="00EF45EA"/>
    <w:rsid w:val="00F12310"/>
    <w:rsid w:val="00F3788C"/>
    <w:rsid w:val="00F413F3"/>
    <w:rsid w:val="00F64F9F"/>
    <w:rsid w:val="00F65664"/>
    <w:rsid w:val="00F735CD"/>
    <w:rsid w:val="00F815C9"/>
    <w:rsid w:val="00F9226F"/>
    <w:rsid w:val="00FB58EB"/>
    <w:rsid w:val="00FE38FC"/>
    <w:rsid w:val="00FF0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AF9219"/>
  <w15:docId w15:val="{B7A22BBC-538A-40A4-B6EF-33C1E6B6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9F3B49"/>
    <w:pPr>
      <w:keepNext/>
      <w:keepLines/>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E088E"/>
    <w:rPr>
      <w:rFonts w:ascii="Tahoma" w:hAnsi="Tahoma" w:cs="Tahoma"/>
      <w:sz w:val="16"/>
      <w:szCs w:val="16"/>
    </w:rPr>
  </w:style>
  <w:style w:type="character" w:customStyle="1" w:styleId="BalloonTextChar">
    <w:name w:val="Balloon Text Char"/>
    <w:link w:val="BalloonText"/>
    <w:rsid w:val="00DE088E"/>
    <w:rPr>
      <w:rFonts w:ascii="Tahoma" w:hAnsi="Tahoma" w:cs="Tahoma"/>
      <w:sz w:val="16"/>
      <w:szCs w:val="16"/>
    </w:rPr>
  </w:style>
  <w:style w:type="table" w:styleId="TableGrid">
    <w:name w:val="Table Grid"/>
    <w:basedOn w:val="TableNormal"/>
    <w:rsid w:val="00745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5F00"/>
    <w:pPr>
      <w:tabs>
        <w:tab w:val="center" w:pos="4513"/>
        <w:tab w:val="right" w:pos="9026"/>
      </w:tabs>
    </w:pPr>
  </w:style>
  <w:style w:type="character" w:customStyle="1" w:styleId="HeaderChar">
    <w:name w:val="Header Char"/>
    <w:link w:val="Header"/>
    <w:rsid w:val="00DC5F00"/>
    <w:rPr>
      <w:sz w:val="24"/>
      <w:szCs w:val="24"/>
    </w:rPr>
  </w:style>
  <w:style w:type="paragraph" w:styleId="Footer">
    <w:name w:val="footer"/>
    <w:basedOn w:val="Normal"/>
    <w:link w:val="FooterChar"/>
    <w:rsid w:val="00DC5F00"/>
    <w:pPr>
      <w:tabs>
        <w:tab w:val="center" w:pos="4513"/>
        <w:tab w:val="right" w:pos="9026"/>
      </w:tabs>
    </w:pPr>
  </w:style>
  <w:style w:type="character" w:customStyle="1" w:styleId="FooterChar">
    <w:name w:val="Footer Char"/>
    <w:link w:val="Footer"/>
    <w:rsid w:val="00DC5F00"/>
    <w:rPr>
      <w:sz w:val="24"/>
      <w:szCs w:val="24"/>
    </w:rPr>
  </w:style>
  <w:style w:type="character" w:styleId="Hyperlink">
    <w:name w:val="Hyperlink"/>
    <w:basedOn w:val="DefaultParagraphFont"/>
    <w:uiPriority w:val="99"/>
    <w:rsid w:val="00DE4F7C"/>
    <w:rPr>
      <w:color w:val="0000FF" w:themeColor="hyperlink"/>
      <w:u w:val="single"/>
    </w:rPr>
  </w:style>
  <w:style w:type="paragraph" w:styleId="BodyText">
    <w:name w:val="Body Text"/>
    <w:basedOn w:val="Normal"/>
    <w:link w:val="BodyTextChar"/>
    <w:uiPriority w:val="1"/>
    <w:qFormat/>
    <w:rsid w:val="000F740A"/>
    <w:pPr>
      <w:widowControl w:val="0"/>
      <w:autoSpaceDE w:val="0"/>
      <w:autoSpaceDN w:val="0"/>
      <w:spacing w:before="4"/>
      <w:ind w:left="40"/>
    </w:pPr>
    <w:rPr>
      <w:rFonts w:ascii="Arial" w:eastAsia="Arial" w:hAnsi="Arial" w:cs="Arial"/>
      <w:sz w:val="22"/>
      <w:szCs w:val="22"/>
      <w:lang w:val="en-US" w:eastAsia="en-US"/>
    </w:rPr>
  </w:style>
  <w:style w:type="character" w:customStyle="1" w:styleId="BodyTextChar">
    <w:name w:val="Body Text Char"/>
    <w:basedOn w:val="DefaultParagraphFont"/>
    <w:link w:val="BodyText"/>
    <w:uiPriority w:val="1"/>
    <w:rsid w:val="000F740A"/>
    <w:rPr>
      <w:rFonts w:ascii="Arial" w:eastAsia="Arial" w:hAnsi="Arial" w:cs="Arial"/>
      <w:sz w:val="22"/>
      <w:szCs w:val="22"/>
      <w:lang w:val="en-US" w:eastAsia="en-US"/>
    </w:rPr>
  </w:style>
  <w:style w:type="character" w:styleId="CommentReference">
    <w:name w:val="annotation reference"/>
    <w:basedOn w:val="DefaultParagraphFont"/>
    <w:uiPriority w:val="99"/>
    <w:semiHidden/>
    <w:unhideWhenUsed/>
    <w:rsid w:val="00525061"/>
    <w:rPr>
      <w:sz w:val="16"/>
      <w:szCs w:val="16"/>
    </w:rPr>
  </w:style>
  <w:style w:type="paragraph" w:styleId="CommentText">
    <w:name w:val="annotation text"/>
    <w:basedOn w:val="Normal"/>
    <w:link w:val="CommentTextChar"/>
    <w:uiPriority w:val="99"/>
    <w:semiHidden/>
    <w:unhideWhenUsed/>
    <w:rsid w:val="00525061"/>
    <w:rPr>
      <w:sz w:val="20"/>
      <w:szCs w:val="20"/>
    </w:rPr>
  </w:style>
  <w:style w:type="character" w:customStyle="1" w:styleId="CommentTextChar">
    <w:name w:val="Comment Text Char"/>
    <w:basedOn w:val="DefaultParagraphFont"/>
    <w:link w:val="CommentText"/>
    <w:uiPriority w:val="99"/>
    <w:semiHidden/>
    <w:rsid w:val="00525061"/>
  </w:style>
  <w:style w:type="paragraph" w:styleId="CommentSubject">
    <w:name w:val="annotation subject"/>
    <w:basedOn w:val="CommentText"/>
    <w:next w:val="CommentText"/>
    <w:link w:val="CommentSubjectChar"/>
    <w:semiHidden/>
    <w:unhideWhenUsed/>
    <w:rsid w:val="00525061"/>
    <w:rPr>
      <w:b/>
      <w:bCs/>
    </w:rPr>
  </w:style>
  <w:style w:type="character" w:customStyle="1" w:styleId="CommentSubjectChar">
    <w:name w:val="Comment Subject Char"/>
    <w:basedOn w:val="CommentTextChar"/>
    <w:link w:val="CommentSubject"/>
    <w:semiHidden/>
    <w:rsid w:val="00525061"/>
    <w:rPr>
      <w:b/>
      <w:bCs/>
    </w:rPr>
  </w:style>
  <w:style w:type="paragraph" w:styleId="ListParagraph">
    <w:name w:val="List Paragraph"/>
    <w:basedOn w:val="Normal"/>
    <w:uiPriority w:val="34"/>
    <w:qFormat/>
    <w:rsid w:val="00191099"/>
    <w:pPr>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9F3B49"/>
    <w:rPr>
      <w:rFonts w:asciiTheme="majorHAnsi" w:eastAsiaTheme="majorEastAsia" w:hAnsiTheme="majorHAnsi" w:cstheme="majorBidi"/>
      <w:color w:val="365F91" w:themeColor="accent1" w:themeShade="BF"/>
      <w:sz w:val="32"/>
      <w:szCs w:val="32"/>
      <w:lang w:eastAsia="en-US"/>
    </w:rPr>
  </w:style>
  <w:style w:type="character" w:styleId="UnresolvedMention">
    <w:name w:val="Unresolved Mention"/>
    <w:basedOn w:val="DefaultParagraphFont"/>
    <w:uiPriority w:val="99"/>
    <w:semiHidden/>
    <w:unhideWhenUsed/>
    <w:rsid w:val="009F3B49"/>
    <w:rPr>
      <w:color w:val="605E5C"/>
      <w:shd w:val="clear" w:color="auto" w:fill="E1DFDD"/>
    </w:rPr>
  </w:style>
  <w:style w:type="paragraph" w:customStyle="1" w:styleId="HeadingNumber01">
    <w:name w:val="Heading Number 01"/>
    <w:basedOn w:val="Heading1"/>
    <w:qFormat/>
    <w:rsid w:val="009F3B49"/>
    <w:pPr>
      <w:numPr>
        <w:numId w:val="22"/>
      </w:numPr>
      <w:spacing w:line="286" w:lineRule="auto"/>
      <w:jc w:val="both"/>
    </w:pPr>
    <w:rPr>
      <w:rFonts w:ascii="Verdana" w:hAnsi="Verdana" w:cstheme="minorHAnsi"/>
      <w:b/>
      <w:color w:val="F07E25"/>
      <w:kern w:val="28"/>
      <w:sz w:val="28"/>
      <w:lang w:eastAsia="en-GB"/>
      <w14:ligatures w14:val="standard"/>
      <w14:cntxtAlts/>
    </w:rPr>
  </w:style>
  <w:style w:type="paragraph" w:customStyle="1" w:styleId="MainBodyTextednumber">
    <w:name w:val="Main Body Texted number"/>
    <w:basedOn w:val="ListParagraph"/>
    <w:link w:val="MainBodyTextednumberChar"/>
    <w:autoRedefine/>
    <w:qFormat/>
    <w:rsid w:val="00F9226F"/>
    <w:pPr>
      <w:spacing w:after="120" w:line="240" w:lineRule="auto"/>
      <w:ind w:left="397"/>
      <w:contextualSpacing w:val="0"/>
      <w:jc w:val="both"/>
    </w:pPr>
    <w:rPr>
      <w:rFonts w:ascii="Arial" w:hAnsi="Arial" w:cs="Arial"/>
      <w:color w:val="4F81BD" w:themeColor="accent1"/>
      <w:kern w:val="28"/>
      <w:sz w:val="20"/>
      <w:szCs w:val="20"/>
      <w14:ligatures w14:val="standard"/>
      <w14:cntxtAlts/>
    </w:rPr>
  </w:style>
  <w:style w:type="character" w:customStyle="1" w:styleId="MainBodyTextednumberChar">
    <w:name w:val="Main Body Texted number Char"/>
    <w:basedOn w:val="DefaultParagraphFont"/>
    <w:link w:val="MainBodyTextednumber"/>
    <w:rsid w:val="00F9226F"/>
    <w:rPr>
      <w:rFonts w:ascii="Arial" w:eastAsiaTheme="minorHAnsi" w:hAnsi="Arial" w:cs="Arial"/>
      <w:color w:val="4F81BD" w:themeColor="accent1"/>
      <w:kern w:val="28"/>
      <w:lang w:eastAsia="en-US"/>
      <w14:ligatures w14:val="standard"/>
      <w14:cntxtAlts/>
    </w:rPr>
  </w:style>
  <w:style w:type="paragraph" w:customStyle="1" w:styleId="Default">
    <w:name w:val="Default"/>
    <w:rsid w:val="00AD5D7A"/>
    <w:pPr>
      <w:autoSpaceDE w:val="0"/>
      <w:autoSpaceDN w:val="0"/>
      <w:adjustRightInd w:val="0"/>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06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edford.gov.uk/LocalPlan2040"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bedford.gov.uk/localplan204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etadata xmlns="http://www.objective.com/ecm/document/metadata/7ACA20AAEA034F33AFCFF3317C10A315" version="1.0.0">
  <systemFields>
    <field name="Objective-Id">
      <value order="0">A3034784</value>
    </field>
    <field name="Objective-Title">
      <value order="0">Consultation Paper response form 2021</value>
    </field>
    <field name="Objective-Description">
      <value order="0"/>
    </field>
    <field name="Objective-CreationStamp">
      <value order="0">2021-06-08T10:28:57Z</value>
    </field>
    <field name="Objective-IsApproved">
      <value order="0">false</value>
    </field>
    <field name="Objective-IsPublished">
      <value order="0">true</value>
    </field>
    <field name="Objective-DatePublished">
      <value order="0">2021-06-28T14:14:09Z</value>
    </field>
    <field name="Objective-ModificationStamp">
      <value order="0">2021-06-28T14:14:09Z</value>
    </field>
    <field name="Objective-Owner">
      <value order="0">Kim Wilson</value>
    </field>
    <field name="Objective-Path">
      <value order="0">Objective Global Folder:Bedford Borough Council File Plan:Environment &amp; Sustainable Communities:Planning &amp; Housing Services:LDF Documents:Local Plan 2040:Draft Plan</value>
    </field>
    <field name="Objective-Parent">
      <value order="0">Draft Plan</value>
    </field>
    <field name="Objective-State">
      <value order="0">Published</value>
    </field>
    <field name="Objective-VersionId">
      <value order="0">vA3328427</value>
    </field>
    <field name="Objective-Version">
      <value order="0">2.0</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Internet Publication" type="user" ori="id:cA8">
      <field name="Objective-Publish To Internet">
        <value order="0">Yes</value>
      </field>
    </catalogue>
  </catalogues>
</meta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isl xmlns:xsi="http://www.w3.org/2001/XMLSchema-instance" xmlns:xsd="http://www.w3.org/2001/XMLSchema" xmlns="http://www.boldonjames.com/2008/01/sie/internal/label" sislVersion="0" policy="9d493d7b-745f-46ca-853c-852befb66d42"/>
</file>

<file path=customXml/itemProps1.xml><?xml version="1.0" encoding="utf-8"?>
<ds:datastoreItem xmlns:ds="http://schemas.openxmlformats.org/officeDocument/2006/customXml" ds:itemID="{5745109E-2DDF-40CB-AC2B-FF9B10C90820}">
  <ds:schemaRefs>
    <ds:schemaRef ds:uri="http://www.objective.com/ecm/document/metadata/7ACA20AAEA034F33AFCFF3317C10A315"/>
  </ds:schemaRefs>
</ds:datastoreItem>
</file>

<file path=customXml/itemProps2.xml><?xml version="1.0" encoding="utf-8"?>
<ds:datastoreItem xmlns:ds="http://schemas.openxmlformats.org/officeDocument/2006/customXml" ds:itemID="{77F27767-066B-4673-90D4-8CCA43627792}">
  <ds:schemaRefs>
    <ds:schemaRef ds:uri="http://schemas.openxmlformats.org/officeDocument/2006/bibliography"/>
  </ds:schemaRefs>
</ds:datastoreItem>
</file>

<file path=customXml/itemProps3.xml><?xml version="1.0" encoding="utf-8"?>
<ds:datastoreItem xmlns:ds="http://schemas.openxmlformats.org/officeDocument/2006/customXml" ds:itemID="{EA5A1170-3E35-417A-A4EE-7AB6E9C945C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10054</Words>
  <Characters>52705</Characters>
  <Application>Microsoft Office Word</Application>
  <DocSecurity>4</DocSecurity>
  <Lines>439</Lines>
  <Paragraphs>125</Paragraphs>
  <ScaleCrop>false</ScaleCrop>
  <HeadingPairs>
    <vt:vector size="2" baseType="variant">
      <vt:variant>
        <vt:lpstr>Title</vt:lpstr>
      </vt:variant>
      <vt:variant>
        <vt:i4>1</vt:i4>
      </vt:variant>
    </vt:vector>
  </HeadingPairs>
  <TitlesOfParts>
    <vt:vector size="1" baseType="lpstr">
      <vt:lpstr/>
    </vt:vector>
  </TitlesOfParts>
  <Company>Bedford Borough Council</Company>
  <LinksUpToDate>false</LinksUpToDate>
  <CharactersWithSpaces>62634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Wilson</dc:creator>
  <cp:lastModifiedBy>Lucy Crawford</cp:lastModifiedBy>
  <cp:revision>2</cp:revision>
  <dcterms:created xsi:type="dcterms:W3CDTF">2021-09-01T11:44:00Z</dcterms:created>
  <dcterms:modified xsi:type="dcterms:W3CDTF">2021-09-01T11:44:00Z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5a86475d-8dfe-4866-a585-d72d8d148c8a</vt:lpwstr>
  </property>
  <property fmtid="{D5CDD505-2E9C-101B-9397-08002B2CF9AE}" pid="3" name="bjDocumentSecurityLabel">
    <vt:lpwstr>No Marking</vt:lpwstr>
  </property>
  <property fmtid="{D5CDD505-2E9C-101B-9397-08002B2CF9AE}" pid="4" name="Objective-Id">
    <vt:lpwstr>A3034784</vt:lpwstr>
  </property>
  <property fmtid="{D5CDD505-2E9C-101B-9397-08002B2CF9AE}" pid="5" name="Objective-Title">
    <vt:lpwstr>Consultation Paper response form 2021</vt:lpwstr>
  </property>
  <property fmtid="{D5CDD505-2E9C-101B-9397-08002B2CF9AE}" pid="6" name="Objective-Description">
    <vt:lpwstr/>
  </property>
  <property fmtid="{D5CDD505-2E9C-101B-9397-08002B2CF9AE}" pid="7" name="Objective-CreationStamp">
    <vt:filetime>2021-06-08T10:28:57Z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2021-06-28T14:14:09Z</vt:filetime>
  </property>
  <property fmtid="{D5CDD505-2E9C-101B-9397-08002B2CF9AE}" pid="11" name="Objective-ModificationStamp">
    <vt:filetime>2021-06-28T14:14:09Z</vt:filetime>
  </property>
  <property fmtid="{D5CDD505-2E9C-101B-9397-08002B2CF9AE}" pid="12" name="Objective-Owner">
    <vt:lpwstr>Kim Wilson</vt:lpwstr>
  </property>
  <property fmtid="{D5CDD505-2E9C-101B-9397-08002B2CF9AE}" pid="13" name="Objective-Path">
    <vt:lpwstr>Objective Global Folder:Bedford Borough Council File Plan:Environment &amp; Sustainable Communities:Planning &amp; Housing Services:LDF Documents:Local Plan 2040:Draft Plan</vt:lpwstr>
  </property>
  <property fmtid="{D5CDD505-2E9C-101B-9397-08002B2CF9AE}" pid="14" name="Objective-Parent">
    <vt:lpwstr>Draft Plan</vt:lpwstr>
  </property>
  <property fmtid="{D5CDD505-2E9C-101B-9397-08002B2CF9AE}" pid="15" name="Objective-State">
    <vt:lpwstr>Published</vt:lpwstr>
  </property>
  <property fmtid="{D5CDD505-2E9C-101B-9397-08002B2CF9AE}" pid="16" name="Objective-VersionId">
    <vt:lpwstr>vA3328427</vt:lpwstr>
  </property>
  <property fmtid="{D5CDD505-2E9C-101B-9397-08002B2CF9AE}" pid="17" name="Objective-Version">
    <vt:lpwstr>2.0</vt:lpwstr>
  </property>
  <property fmtid="{D5CDD505-2E9C-101B-9397-08002B2CF9AE}" pid="18" name="Objective-VersionNumber">
    <vt:r8>2</vt:r8>
  </property>
  <property fmtid="{D5CDD505-2E9C-101B-9397-08002B2CF9AE}" pid="19" name="Objective-VersionComment">
    <vt:lpwstr/>
  </property>
  <property fmtid="{D5CDD505-2E9C-101B-9397-08002B2CF9AE}" pid="20" name="Objective-FileNumber">
    <vt:lpwstr/>
  </property>
  <property fmtid="{D5CDD505-2E9C-101B-9397-08002B2CF9AE}" pid="21" name="Objective-Classification">
    <vt:lpwstr/>
  </property>
  <property fmtid="{D5CDD505-2E9C-101B-9397-08002B2CF9AE}" pid="22" name="Objective-Caveats">
    <vt:lpwstr/>
  </property>
  <property fmtid="{D5CDD505-2E9C-101B-9397-08002B2CF9AE}" pid="23" name="Objective-Publish To Internet">
    <vt:lpwstr>Yes</vt:lpwstr>
  </property>
</Properties>
</file>